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F24B" w14:textId="77777777" w:rsidR="003C2E64" w:rsidRPr="00D933EC" w:rsidRDefault="003C2E64" w:rsidP="003C2E6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entury Gothic" w:hAnsi="Century Gothic" w:cs="Lato-Bold"/>
          <w:b/>
          <w:sz w:val="32"/>
          <w:szCs w:val="30"/>
        </w:rPr>
      </w:pPr>
      <w:r w:rsidRPr="00A721EE">
        <w:rPr>
          <w:rFonts w:ascii="Century Gothic" w:hAnsi="Century Gothic" w:cs="Lato-Bold"/>
          <w:b/>
          <w:sz w:val="32"/>
          <w:szCs w:val="30"/>
        </w:rPr>
        <w:t xml:space="preserve">OPERATOR GAZOCIĄGÓW PRZESYŁOWYCH GAZ-SYSTEM S.A.  </w:t>
      </w:r>
    </w:p>
    <w:p w14:paraId="0EE601D6" w14:textId="2B170FC7" w:rsidR="003C2E64" w:rsidRPr="00A721EE" w:rsidRDefault="00E65FB8" w:rsidP="00E65FB8">
      <w:pPr>
        <w:tabs>
          <w:tab w:val="center" w:pos="7002"/>
          <w:tab w:val="left" w:pos="12605"/>
        </w:tabs>
        <w:autoSpaceDE w:val="0"/>
        <w:autoSpaceDN w:val="0"/>
        <w:adjustRightInd w:val="0"/>
        <w:spacing w:before="240" w:after="0" w:line="240" w:lineRule="auto"/>
        <w:rPr>
          <w:rFonts w:ascii="Century Gothic" w:hAnsi="Century Gothic" w:cs="Lato-Bold"/>
          <w:b/>
          <w:sz w:val="28"/>
          <w:szCs w:val="28"/>
        </w:rPr>
      </w:pPr>
      <w:r>
        <w:rPr>
          <w:rFonts w:ascii="Century Gothic" w:hAnsi="Century Gothic" w:cs="Lato-Bold"/>
          <w:b/>
          <w:sz w:val="28"/>
          <w:szCs w:val="28"/>
        </w:rPr>
        <w:tab/>
      </w:r>
      <w:r w:rsidR="003C2E64" w:rsidRPr="00A721EE">
        <w:rPr>
          <w:rFonts w:ascii="Century Gothic" w:hAnsi="Century Gothic" w:cs="Lato-Bold"/>
          <w:b/>
          <w:sz w:val="28"/>
          <w:szCs w:val="28"/>
        </w:rPr>
        <w:t>ZAPRASZA NA</w:t>
      </w:r>
      <w:r>
        <w:rPr>
          <w:rFonts w:ascii="Century Gothic" w:hAnsi="Century Gothic" w:cs="Lato-Bold"/>
          <w:b/>
          <w:sz w:val="28"/>
          <w:szCs w:val="28"/>
        </w:rPr>
        <w:tab/>
      </w:r>
    </w:p>
    <w:p w14:paraId="28E1395F" w14:textId="77777777" w:rsidR="003C2E64" w:rsidRPr="00D933EC" w:rsidRDefault="003C2E64" w:rsidP="003C2E6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entury Gothic" w:hAnsi="Century Gothic" w:cs="Lato-Bold"/>
          <w:b/>
          <w:bCs/>
          <w:sz w:val="56"/>
          <w:szCs w:val="56"/>
        </w:rPr>
      </w:pPr>
      <w:r>
        <w:rPr>
          <w:rFonts w:ascii="Century Gothic" w:hAnsi="Century Gothic" w:cs="Lato-Bold"/>
          <w:b/>
          <w:bCs/>
          <w:sz w:val="56"/>
          <w:szCs w:val="56"/>
        </w:rPr>
        <w:t>KONSULATACJE SPOŁECZNE</w:t>
      </w:r>
      <w:r w:rsidRPr="00322495">
        <w:rPr>
          <w:rFonts w:ascii="Century Gothic" w:hAnsi="Century Gothic" w:cs="Lato-Bold"/>
          <w:b/>
          <w:bCs/>
          <w:sz w:val="56"/>
          <w:szCs w:val="56"/>
        </w:rPr>
        <w:t xml:space="preserve"> </w:t>
      </w:r>
    </w:p>
    <w:p w14:paraId="6362C80D" w14:textId="77777777" w:rsidR="003C2E64" w:rsidRPr="00A721EE" w:rsidRDefault="003C2E64" w:rsidP="003C2E6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entury Gothic" w:hAnsi="Century Gothic" w:cs="Lato-Bold"/>
          <w:b/>
          <w:bCs/>
          <w:sz w:val="28"/>
          <w:szCs w:val="28"/>
        </w:rPr>
      </w:pPr>
      <w:r w:rsidRPr="00A721EE">
        <w:rPr>
          <w:rFonts w:ascii="Century Gothic" w:hAnsi="Century Gothic" w:cs="Lato-Bold"/>
          <w:b/>
          <w:bCs/>
          <w:sz w:val="28"/>
          <w:szCs w:val="28"/>
        </w:rPr>
        <w:t xml:space="preserve">W ZWIĄZKU Z </w:t>
      </w:r>
      <w:r>
        <w:rPr>
          <w:rFonts w:ascii="Century Gothic" w:hAnsi="Century Gothic" w:cs="Lato-Bold"/>
          <w:b/>
          <w:bCs/>
          <w:sz w:val="28"/>
          <w:szCs w:val="28"/>
        </w:rPr>
        <w:t>PROJEKTOWANIEM</w:t>
      </w:r>
    </w:p>
    <w:p w14:paraId="5FA1930E" w14:textId="77777777" w:rsidR="003C2E64" w:rsidRPr="002607D1" w:rsidRDefault="003C2E64" w:rsidP="003C2E6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entury Gothic" w:hAnsi="Century Gothic" w:cs="Lato-Bold"/>
          <w:b/>
          <w:bCs/>
          <w:sz w:val="48"/>
          <w:szCs w:val="48"/>
        </w:rPr>
      </w:pPr>
      <w:r w:rsidRPr="000225E3">
        <w:rPr>
          <w:rFonts w:ascii="Century Gothic" w:hAnsi="Century Gothic" w:cs="Lato-Bold"/>
          <w:b/>
          <w:bCs/>
          <w:sz w:val="48"/>
          <w:szCs w:val="48"/>
        </w:rPr>
        <w:t xml:space="preserve">GAZOCIĄGU </w:t>
      </w:r>
      <w:r>
        <w:rPr>
          <w:rFonts w:ascii="Century Gothic" w:hAnsi="Century Gothic" w:cs="Lato-Bold"/>
          <w:b/>
          <w:bCs/>
          <w:sz w:val="48"/>
          <w:szCs w:val="48"/>
        </w:rPr>
        <w:t xml:space="preserve">SKOCZÓW – KOMOROWICE – OŚWIĘCIM </w:t>
      </w:r>
    </w:p>
    <w:p w14:paraId="54937559" w14:textId="0AEB5599" w:rsidR="003C2E64" w:rsidRDefault="003C2E64" w:rsidP="00C35BAE">
      <w:pPr>
        <w:autoSpaceDE w:val="0"/>
        <w:autoSpaceDN w:val="0"/>
        <w:adjustRightInd w:val="0"/>
        <w:spacing w:before="480" w:after="120" w:line="240" w:lineRule="auto"/>
        <w:rPr>
          <w:rFonts w:ascii="Century Gothic" w:hAnsi="Century Gothic" w:cs="Lato-Bold"/>
          <w:b/>
          <w:sz w:val="28"/>
          <w:szCs w:val="28"/>
        </w:rPr>
      </w:pPr>
      <w:r w:rsidRPr="00322495">
        <w:rPr>
          <w:rFonts w:ascii="Century Gothic" w:hAnsi="Century Gothic" w:cs="Lato-Bold"/>
          <w:b/>
          <w:sz w:val="28"/>
          <w:szCs w:val="28"/>
        </w:rPr>
        <w:t>HARMONOGRAM</w:t>
      </w:r>
      <w:r>
        <w:rPr>
          <w:rFonts w:ascii="Century Gothic" w:hAnsi="Century Gothic" w:cs="Lato-Bold"/>
          <w:b/>
          <w:sz w:val="28"/>
          <w:szCs w:val="28"/>
        </w:rPr>
        <w:t xml:space="preserve"> PRACY PUNKT</w:t>
      </w:r>
      <w:r w:rsidR="00321060">
        <w:rPr>
          <w:rFonts w:ascii="Century Gothic" w:hAnsi="Century Gothic" w:cs="Lato-Bold"/>
          <w:b/>
          <w:sz w:val="28"/>
          <w:szCs w:val="28"/>
        </w:rPr>
        <w:t>U</w:t>
      </w:r>
      <w:r>
        <w:rPr>
          <w:rFonts w:ascii="Century Gothic" w:hAnsi="Century Gothic" w:cs="Lato-Bold"/>
          <w:b/>
          <w:sz w:val="28"/>
          <w:szCs w:val="28"/>
        </w:rPr>
        <w:t xml:space="preserve"> KONSULTACYJN</w:t>
      </w:r>
      <w:r w:rsidR="00321060">
        <w:rPr>
          <w:rFonts w:ascii="Century Gothic" w:hAnsi="Century Gothic" w:cs="Lato-Bold"/>
          <w:b/>
          <w:sz w:val="28"/>
          <w:szCs w:val="28"/>
        </w:rPr>
        <w:t>EGO</w:t>
      </w:r>
      <w:r w:rsidRPr="00322495">
        <w:rPr>
          <w:rFonts w:ascii="Century Gothic" w:hAnsi="Century Gothic" w:cs="Lato-Bold"/>
          <w:b/>
          <w:sz w:val="28"/>
          <w:szCs w:val="28"/>
        </w:rPr>
        <w:t>:</w:t>
      </w:r>
    </w:p>
    <w:tbl>
      <w:tblPr>
        <w:tblStyle w:val="Tabelalisty3akcent2"/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8"/>
        <w:gridCol w:w="4435"/>
        <w:gridCol w:w="2421"/>
        <w:gridCol w:w="4297"/>
      </w:tblGrid>
      <w:tr w:rsidR="0035000E" w14:paraId="7FB1A3F8" w14:textId="77777777" w:rsidTr="00C35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28" w:type="dxa"/>
            <w:vMerge w:val="restart"/>
            <w:shd w:val="clear" w:color="auto" w:fill="FF5D23"/>
            <w:vAlign w:val="center"/>
          </w:tcPr>
          <w:p w14:paraId="7BD2121A" w14:textId="77777777" w:rsidR="0035000E" w:rsidRPr="00B639EB" w:rsidRDefault="0035000E" w:rsidP="004D1A1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Lato-Bold"/>
                <w:bCs w:val="0"/>
                <w:sz w:val="28"/>
                <w:szCs w:val="28"/>
              </w:rPr>
            </w:pPr>
            <w:r w:rsidRPr="00B639EB">
              <w:rPr>
                <w:rFonts w:ascii="Century Gothic" w:hAnsi="Century Gothic" w:cs="Lato-Bold"/>
                <w:bCs w:val="0"/>
                <w:sz w:val="28"/>
                <w:szCs w:val="28"/>
              </w:rPr>
              <w:t>Termin</w:t>
            </w:r>
          </w:p>
        </w:tc>
        <w:tc>
          <w:tcPr>
            <w:tcW w:w="4435" w:type="dxa"/>
            <w:vMerge w:val="restart"/>
            <w:shd w:val="clear" w:color="auto" w:fill="FF5D23"/>
            <w:vAlign w:val="center"/>
          </w:tcPr>
          <w:p w14:paraId="450D678E" w14:textId="77777777" w:rsidR="0035000E" w:rsidRPr="00B639EB" w:rsidRDefault="0035000E" w:rsidP="004D1A1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Cs w:val="0"/>
                <w:sz w:val="28"/>
                <w:szCs w:val="28"/>
              </w:rPr>
            </w:pPr>
            <w:r w:rsidRPr="00B639EB">
              <w:rPr>
                <w:rFonts w:ascii="Century Gothic" w:hAnsi="Century Gothic" w:cs="Lato-Bold"/>
                <w:bCs w:val="0"/>
                <w:sz w:val="28"/>
                <w:szCs w:val="28"/>
              </w:rPr>
              <w:t>Miejsce konsultacji</w:t>
            </w:r>
          </w:p>
        </w:tc>
        <w:tc>
          <w:tcPr>
            <w:tcW w:w="6718" w:type="dxa"/>
            <w:gridSpan w:val="2"/>
            <w:tcBorders>
              <w:bottom w:val="single" w:sz="4" w:space="0" w:color="auto"/>
            </w:tcBorders>
            <w:shd w:val="clear" w:color="auto" w:fill="FF5D23"/>
            <w:vAlign w:val="center"/>
          </w:tcPr>
          <w:p w14:paraId="2E4A9E8F" w14:textId="77777777" w:rsidR="0035000E" w:rsidRPr="00B639EB" w:rsidRDefault="0035000E" w:rsidP="004D1A1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Cs w:val="0"/>
                <w:sz w:val="28"/>
                <w:szCs w:val="28"/>
              </w:rPr>
            </w:pPr>
            <w:r>
              <w:rPr>
                <w:rFonts w:ascii="Century Gothic" w:hAnsi="Century Gothic" w:cs="Lato-Bold"/>
                <w:bCs w:val="0"/>
                <w:sz w:val="28"/>
                <w:szCs w:val="28"/>
              </w:rPr>
              <w:t xml:space="preserve">Zakres terytorialny </w:t>
            </w:r>
          </w:p>
        </w:tc>
      </w:tr>
      <w:tr w:rsidR="0035000E" w14:paraId="70C40436" w14:textId="77777777" w:rsidTr="00C3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  <w:vMerge/>
            <w:tcBorders>
              <w:bottom w:val="single" w:sz="4" w:space="0" w:color="auto"/>
            </w:tcBorders>
            <w:shd w:val="clear" w:color="auto" w:fill="FF5D23"/>
            <w:vAlign w:val="center"/>
          </w:tcPr>
          <w:p w14:paraId="5CEC60FF" w14:textId="77777777" w:rsidR="0035000E" w:rsidRPr="00B639EB" w:rsidRDefault="0035000E" w:rsidP="004D1A1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Lato-Bold"/>
                <w:sz w:val="28"/>
                <w:szCs w:val="28"/>
              </w:rPr>
            </w:pPr>
          </w:p>
        </w:tc>
        <w:tc>
          <w:tcPr>
            <w:tcW w:w="4435" w:type="dxa"/>
            <w:vMerge/>
            <w:tcBorders>
              <w:bottom w:val="single" w:sz="4" w:space="0" w:color="auto"/>
            </w:tcBorders>
            <w:shd w:val="clear" w:color="auto" w:fill="FF5D23"/>
            <w:vAlign w:val="center"/>
          </w:tcPr>
          <w:p w14:paraId="7351F2DF" w14:textId="77777777" w:rsidR="0035000E" w:rsidRPr="00B639EB" w:rsidRDefault="0035000E" w:rsidP="004D1A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Lato-Bold"/>
                <w:sz w:val="28"/>
                <w:szCs w:val="2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F5D23"/>
            <w:vAlign w:val="center"/>
          </w:tcPr>
          <w:p w14:paraId="29DF45DB" w14:textId="77777777" w:rsidR="0035000E" w:rsidRPr="00904C03" w:rsidRDefault="0035000E" w:rsidP="004D1A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Lato-Bold"/>
                <w:b/>
                <w:color w:val="FFFFFF" w:themeColor="background1"/>
                <w:sz w:val="28"/>
                <w:szCs w:val="28"/>
              </w:rPr>
            </w:pPr>
            <w:r w:rsidRPr="00904C03">
              <w:rPr>
                <w:rFonts w:ascii="Century Gothic" w:hAnsi="Century Gothic" w:cs="Lato-Bold"/>
                <w:b/>
                <w:color w:val="FFFFFF" w:themeColor="background1"/>
                <w:sz w:val="28"/>
                <w:szCs w:val="28"/>
              </w:rPr>
              <w:t>Gmina</w:t>
            </w:r>
          </w:p>
        </w:tc>
        <w:tc>
          <w:tcPr>
            <w:tcW w:w="4296" w:type="dxa"/>
            <w:tcBorders>
              <w:bottom w:val="single" w:sz="4" w:space="0" w:color="auto"/>
            </w:tcBorders>
            <w:shd w:val="clear" w:color="auto" w:fill="FF5D23"/>
            <w:vAlign w:val="center"/>
          </w:tcPr>
          <w:p w14:paraId="7587AB50" w14:textId="77777777" w:rsidR="0035000E" w:rsidRPr="00904C03" w:rsidRDefault="0035000E" w:rsidP="004D1A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Lato-Bold"/>
                <w:b/>
                <w:color w:val="FFFFFF" w:themeColor="background1"/>
                <w:sz w:val="28"/>
                <w:szCs w:val="28"/>
              </w:rPr>
            </w:pPr>
            <w:r w:rsidRPr="00904C03">
              <w:rPr>
                <w:rFonts w:ascii="Century Gothic" w:hAnsi="Century Gothic" w:cs="Lato-Bold"/>
                <w:b/>
                <w:color w:val="FFFFFF" w:themeColor="background1"/>
                <w:sz w:val="28"/>
                <w:szCs w:val="28"/>
              </w:rPr>
              <w:t>Obręb</w:t>
            </w:r>
          </w:p>
        </w:tc>
      </w:tr>
      <w:tr w:rsidR="0035000E" w14:paraId="4D4C5BFC" w14:textId="77777777" w:rsidTr="00C35BAE">
        <w:tblPrEx>
          <w:tblBorders>
            <w:top w:val="single" w:sz="4" w:space="0" w:color="2D4D58" w:themeColor="accent2"/>
            <w:left w:val="single" w:sz="4" w:space="0" w:color="2D4D58" w:themeColor="accent2"/>
            <w:bottom w:val="single" w:sz="4" w:space="0" w:color="2D4D58" w:themeColor="accent2"/>
            <w:right w:val="single" w:sz="4" w:space="0" w:color="2D4D58" w:themeColor="accent2"/>
            <w:insideH w:val="none" w:sz="0" w:space="0" w:color="auto"/>
            <w:insideV w:val="none" w:sz="0" w:space="0" w:color="auto"/>
          </w:tblBorders>
        </w:tblPrEx>
        <w:trPr>
          <w:trHeight w:val="2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780A" w14:textId="77777777" w:rsidR="0035000E" w:rsidRDefault="0035000E" w:rsidP="004D1A1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Lato-Bold"/>
                <w:b w:val="0"/>
                <w:color w:val="2D4D58" w:themeColor="accent2"/>
                <w:sz w:val="32"/>
                <w:szCs w:val="32"/>
              </w:rPr>
            </w:pPr>
            <w:bookmarkStart w:id="0" w:name="_Hlk126915155"/>
          </w:p>
          <w:p w14:paraId="4D23EB2D" w14:textId="77777777" w:rsidR="0035000E" w:rsidRPr="005C00C2" w:rsidRDefault="0035000E" w:rsidP="004D1A1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Lato-Bold"/>
                <w:bCs w:val="0"/>
                <w:color w:val="000000" w:themeColor="text1"/>
                <w:sz w:val="32"/>
                <w:szCs w:val="32"/>
              </w:rPr>
            </w:pPr>
            <w:r w:rsidRPr="005C00C2">
              <w:rPr>
                <w:rFonts w:ascii="Century Gothic" w:hAnsi="Century Gothic" w:cs="Lato-Bold"/>
                <w:bCs w:val="0"/>
                <w:color w:val="000000" w:themeColor="text1"/>
                <w:sz w:val="32"/>
                <w:szCs w:val="32"/>
              </w:rPr>
              <w:t>24 LUTEGO 2023 r.</w:t>
            </w:r>
          </w:p>
          <w:p w14:paraId="76020B7D" w14:textId="77777777" w:rsidR="0035000E" w:rsidRPr="005C00C2" w:rsidRDefault="0035000E" w:rsidP="00BE337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cs="Lato-Bold"/>
                <w:b w:val="0"/>
                <w:color w:val="000000" w:themeColor="text1"/>
                <w:sz w:val="28"/>
                <w:szCs w:val="28"/>
              </w:rPr>
            </w:pPr>
            <w:r w:rsidRPr="005C00C2">
              <w:rPr>
                <w:rFonts w:ascii="Century Gothic" w:hAnsi="Century Gothic" w:cs="Lato-Bold"/>
                <w:bCs w:val="0"/>
                <w:color w:val="000000" w:themeColor="text1"/>
                <w:sz w:val="28"/>
                <w:szCs w:val="28"/>
              </w:rPr>
              <w:t>godz. 0</w:t>
            </w:r>
            <w:r>
              <w:rPr>
                <w:rFonts w:ascii="Century Gothic" w:hAnsi="Century Gothic" w:cs="Lato-Bold"/>
                <w:bCs w:val="0"/>
                <w:color w:val="000000" w:themeColor="text1"/>
                <w:sz w:val="28"/>
                <w:szCs w:val="28"/>
              </w:rPr>
              <w:t>9</w:t>
            </w:r>
            <w:r w:rsidRPr="005C00C2">
              <w:rPr>
                <w:rFonts w:ascii="Century Gothic" w:hAnsi="Century Gothic" w:cs="Lato-Bold"/>
                <w:bCs w:val="0"/>
                <w:color w:val="000000" w:themeColor="text1"/>
                <w:sz w:val="28"/>
                <w:szCs w:val="28"/>
              </w:rPr>
              <w:t>:00 – 1</w:t>
            </w:r>
            <w:r>
              <w:rPr>
                <w:rFonts w:ascii="Century Gothic" w:hAnsi="Century Gothic" w:cs="Lato-Bold"/>
                <w:bCs w:val="0"/>
                <w:color w:val="000000" w:themeColor="text1"/>
                <w:sz w:val="28"/>
                <w:szCs w:val="28"/>
              </w:rPr>
              <w:t>4</w:t>
            </w:r>
            <w:r w:rsidRPr="005C00C2">
              <w:rPr>
                <w:rFonts w:ascii="Century Gothic" w:hAnsi="Century Gothic" w:cs="Lato-Bold"/>
                <w:bCs w:val="0"/>
                <w:color w:val="000000" w:themeColor="text1"/>
                <w:sz w:val="28"/>
                <w:szCs w:val="28"/>
              </w:rPr>
              <w:t>:00</w:t>
            </w:r>
          </w:p>
          <w:p w14:paraId="477FBB10" w14:textId="77777777" w:rsidR="0035000E" w:rsidRDefault="0035000E" w:rsidP="004D1A13">
            <w:pPr>
              <w:rPr>
                <w:rFonts w:ascii="Century Gothic" w:hAnsi="Century Gothic" w:cs="Lato-Bold"/>
                <w:b w:val="0"/>
                <w:sz w:val="28"/>
                <w:szCs w:val="28"/>
              </w:rPr>
            </w:pPr>
          </w:p>
          <w:p w14:paraId="0A382A02" w14:textId="77777777" w:rsidR="0035000E" w:rsidRDefault="0035000E" w:rsidP="004D1A13">
            <w:pPr>
              <w:rPr>
                <w:rFonts w:ascii="Century Gothic" w:hAnsi="Century Gothic" w:cs="Lato-Bold"/>
                <w:b w:val="0"/>
                <w:sz w:val="28"/>
                <w:szCs w:val="28"/>
              </w:rPr>
            </w:pPr>
          </w:p>
          <w:p w14:paraId="27B0565C" w14:textId="77777777" w:rsidR="0035000E" w:rsidRPr="00DD2027" w:rsidRDefault="0035000E" w:rsidP="004D1A13">
            <w:pPr>
              <w:rPr>
                <w:rFonts w:ascii="Century Gothic" w:hAnsi="Century Gothic" w:cs="Lato-Bold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DD3C6" w14:textId="77777777" w:rsidR="0035000E" w:rsidRPr="005C00C2" w:rsidRDefault="0035000E" w:rsidP="004D1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/>
                <w:sz w:val="28"/>
                <w:szCs w:val="28"/>
              </w:rPr>
            </w:pPr>
            <w:r w:rsidRPr="005C00C2">
              <w:rPr>
                <w:rFonts w:ascii="Century Gothic" w:hAnsi="Century Gothic" w:cs="Lato-Bold"/>
                <w:b/>
                <w:sz w:val="28"/>
                <w:szCs w:val="28"/>
              </w:rPr>
              <w:t>Gminne Centrum Zachowania Dziedzictwa Kulturowego w</w:t>
            </w:r>
            <w:r>
              <w:rPr>
                <w:rFonts w:ascii="Century Gothic" w:hAnsi="Century Gothic" w:cs="Lato-Bold"/>
                <w:b/>
                <w:sz w:val="28"/>
                <w:szCs w:val="28"/>
              </w:rPr>
              <w:t> </w:t>
            </w:r>
            <w:r w:rsidRPr="005C00C2">
              <w:rPr>
                <w:rFonts w:ascii="Century Gothic" w:hAnsi="Century Gothic" w:cs="Lato-Bold"/>
                <w:b/>
                <w:sz w:val="28"/>
                <w:szCs w:val="28"/>
              </w:rPr>
              <w:t>Wilamowicach</w:t>
            </w:r>
          </w:p>
          <w:p w14:paraId="68E2304A" w14:textId="77777777" w:rsidR="0035000E" w:rsidRPr="005C00C2" w:rsidRDefault="0035000E" w:rsidP="004D1A13">
            <w:pPr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/>
                <w:sz w:val="28"/>
                <w:szCs w:val="28"/>
              </w:rPr>
            </w:pPr>
            <w:r w:rsidRPr="005C00C2">
              <w:rPr>
                <w:rFonts w:ascii="Century Gothic" w:hAnsi="Century Gothic" w:cs="Lato-Bold"/>
                <w:b/>
                <w:sz w:val="28"/>
                <w:szCs w:val="28"/>
              </w:rPr>
              <w:t>ul. Paderewskiego</w:t>
            </w:r>
            <w:r>
              <w:rPr>
                <w:rFonts w:ascii="Century Gothic" w:hAnsi="Century Gothic" w:cs="Lato-Bold"/>
                <w:b/>
                <w:sz w:val="28"/>
                <w:szCs w:val="28"/>
              </w:rPr>
              <w:t xml:space="preserve"> 3</w:t>
            </w:r>
          </w:p>
          <w:p w14:paraId="48636D29" w14:textId="77777777" w:rsidR="0035000E" w:rsidRPr="005C00C2" w:rsidRDefault="0035000E" w:rsidP="004D1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/>
                <w:sz w:val="28"/>
                <w:szCs w:val="28"/>
              </w:rPr>
            </w:pPr>
            <w:r w:rsidRPr="005C00C2">
              <w:rPr>
                <w:rFonts w:ascii="Century Gothic" w:hAnsi="Century Gothic" w:cs="Lato-Bold"/>
                <w:b/>
                <w:sz w:val="28"/>
                <w:szCs w:val="28"/>
              </w:rPr>
              <w:t>43-330 Wilamowice</w:t>
            </w:r>
          </w:p>
          <w:p w14:paraId="295F956A" w14:textId="77777777" w:rsidR="0035000E" w:rsidRDefault="0035000E" w:rsidP="004D1A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/>
                <w:sz w:val="28"/>
                <w:szCs w:val="28"/>
              </w:rPr>
            </w:pPr>
            <w:r w:rsidRPr="005C00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3BCFA" w14:textId="77777777" w:rsidR="0035000E" w:rsidRDefault="0035000E" w:rsidP="00BE33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/>
                <w:sz w:val="28"/>
                <w:szCs w:val="28"/>
              </w:rPr>
            </w:pPr>
            <w:r>
              <w:rPr>
                <w:rFonts w:ascii="Century Gothic" w:hAnsi="Century Gothic" w:cs="Lato-Bold"/>
                <w:b/>
                <w:sz w:val="28"/>
                <w:szCs w:val="28"/>
              </w:rPr>
              <w:t>Wilamowice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A8DF" w14:textId="77777777" w:rsidR="0035000E" w:rsidRDefault="0035000E" w:rsidP="00BE33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Lato-Bold"/>
                <w:b/>
                <w:sz w:val="28"/>
                <w:szCs w:val="28"/>
              </w:rPr>
            </w:pPr>
            <w:r>
              <w:rPr>
                <w:rFonts w:ascii="Century Gothic" w:hAnsi="Century Gothic" w:cs="Lato-Bold"/>
                <w:b/>
                <w:sz w:val="28"/>
                <w:szCs w:val="28"/>
              </w:rPr>
              <w:t>Wilamowice, Zasole Bielańskie, Pisarzowice</w:t>
            </w:r>
          </w:p>
        </w:tc>
      </w:tr>
    </w:tbl>
    <w:bookmarkEnd w:id="0"/>
    <w:p w14:paraId="03DE6E5E" w14:textId="77777777" w:rsidR="003C2E64" w:rsidRPr="007834F8" w:rsidRDefault="003C2E64" w:rsidP="003C2E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eastAsia="Calibri" w:hAnsi="Century Gothic"/>
          <w:b/>
          <w:sz w:val="24"/>
          <w:szCs w:val="24"/>
          <w:lang w:eastAsia="zh-CN"/>
        </w:rPr>
      </w:pPr>
      <w:r w:rsidRPr="007834F8">
        <w:rPr>
          <w:rFonts w:ascii="Century Gothic" w:eastAsia="Calibri" w:hAnsi="Century Gothic"/>
          <w:b/>
          <w:sz w:val="24"/>
          <w:szCs w:val="24"/>
          <w:lang w:eastAsia="zh-CN"/>
        </w:rPr>
        <w:t xml:space="preserve">Konsultacje będą miały charakter indywidualnych spotkań z mieszkańcami, bez konieczności </w:t>
      </w:r>
      <w:r>
        <w:rPr>
          <w:rFonts w:ascii="Century Gothic" w:eastAsia="Calibri" w:hAnsi="Century Gothic"/>
          <w:b/>
          <w:sz w:val="24"/>
          <w:szCs w:val="24"/>
          <w:lang w:eastAsia="zh-CN"/>
        </w:rPr>
        <w:t xml:space="preserve">wcześniejszej </w:t>
      </w:r>
      <w:r w:rsidRPr="007834F8">
        <w:rPr>
          <w:rFonts w:ascii="Century Gothic" w:eastAsia="Calibri" w:hAnsi="Century Gothic"/>
          <w:b/>
          <w:sz w:val="24"/>
          <w:szCs w:val="24"/>
          <w:lang w:eastAsia="zh-CN"/>
        </w:rPr>
        <w:t>rejestracji</w:t>
      </w:r>
      <w:r>
        <w:rPr>
          <w:rFonts w:ascii="Century Gothic" w:eastAsia="Calibri" w:hAnsi="Century Gothic"/>
          <w:b/>
          <w:sz w:val="24"/>
          <w:szCs w:val="24"/>
          <w:lang w:eastAsia="zh-CN"/>
        </w:rPr>
        <w:t>.</w:t>
      </w:r>
    </w:p>
    <w:p w14:paraId="073CB30A" w14:textId="10E1B4B0" w:rsidR="003C2E64" w:rsidRPr="00F2410B" w:rsidRDefault="003C2E64" w:rsidP="003C2E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/>
          <w:bCs/>
          <w:sz w:val="24"/>
          <w:szCs w:val="24"/>
        </w:rPr>
      </w:pPr>
      <w:r w:rsidRPr="00F2410B">
        <w:rPr>
          <w:rFonts w:ascii="Century Gothic" w:hAnsi="Century Gothic" w:cs="Lato-Bold"/>
          <w:bCs/>
          <w:sz w:val="24"/>
          <w:szCs w:val="24"/>
        </w:rPr>
        <w:t>Udział w konsultacjach oznacza akceptację „</w:t>
      </w:r>
      <w:r w:rsidRPr="00F2410B">
        <w:rPr>
          <w:rFonts w:ascii="Century Gothic" w:eastAsia="Calibri" w:hAnsi="Century Gothic"/>
          <w:bCs/>
          <w:sz w:val="24"/>
          <w:szCs w:val="24"/>
          <w:lang w:eastAsia="zh-CN"/>
        </w:rPr>
        <w:t xml:space="preserve">Regulaminu konsultacji i informacji RODO </w:t>
      </w:r>
      <w:r w:rsidRPr="00F2410B">
        <w:rPr>
          <w:rFonts w:ascii="Century Gothic" w:eastAsia="Calibri" w:hAnsi="Century Gothic"/>
          <w:bCs/>
          <w:sz w:val="24"/>
          <w:szCs w:val="24"/>
        </w:rPr>
        <w:t>Operatora Gazociągów Przesyłowych GAZ-SYSTEM S.A.</w:t>
      </w:r>
      <w:r w:rsidRPr="00F2410B">
        <w:rPr>
          <w:rFonts w:ascii="Century Gothic" w:hAnsi="Century Gothic" w:cs="Lato-Bold"/>
          <w:bCs/>
          <w:sz w:val="24"/>
          <w:szCs w:val="24"/>
        </w:rPr>
        <w:t xml:space="preserve"> </w:t>
      </w:r>
      <w:r w:rsidRPr="00F2410B">
        <w:rPr>
          <w:rFonts w:ascii="Century Gothic" w:eastAsia="Calibri" w:hAnsi="Century Gothic"/>
          <w:bCs/>
          <w:sz w:val="24"/>
          <w:szCs w:val="24"/>
          <w:lang w:eastAsia="zh-CN"/>
        </w:rPr>
        <w:t xml:space="preserve">dla osób uczestniczących w Konsultacjach społecznych w związku z realizacją projektu </w:t>
      </w:r>
      <w:r w:rsidRPr="00F2410B">
        <w:rPr>
          <w:rFonts w:ascii="Century Gothic" w:hAnsi="Century Gothic"/>
          <w:bCs/>
          <w:sz w:val="24"/>
          <w:szCs w:val="24"/>
        </w:rPr>
        <w:t xml:space="preserve">budowy gazociągu Skoczów – Komorowice – Oświęcim”, który stanowi integralną część niniejszego zaproszenia. </w:t>
      </w:r>
    </w:p>
    <w:p w14:paraId="3DDD6B5A" w14:textId="77777777" w:rsidR="00321060" w:rsidRPr="007E3679" w:rsidRDefault="00321060" w:rsidP="003C2E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3EAD4486" w14:textId="243DF2DC" w:rsidR="003C2E64" w:rsidRDefault="00FB68CF" w:rsidP="003C2E6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ato-Bold"/>
          <w:bCs/>
          <w:sz w:val="24"/>
          <w:szCs w:val="24"/>
        </w:rPr>
      </w:pPr>
      <w:r>
        <w:rPr>
          <w:rFonts w:ascii="Century Gothic" w:hAnsi="Century Gothic" w:cs="Lato-Bol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A9D90" wp14:editId="1A6915BE">
                <wp:simplePos x="0" y="0"/>
                <wp:positionH relativeFrom="column">
                  <wp:posOffset>-880746</wp:posOffset>
                </wp:positionH>
                <wp:positionV relativeFrom="paragraph">
                  <wp:posOffset>139065</wp:posOffset>
                </wp:positionV>
                <wp:extent cx="10734675" cy="0"/>
                <wp:effectExtent l="0" t="19050" r="2857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5D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FDE20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10.95pt" to="775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" strokecolor="#ff5d23" strokeweight="3pt">
                <v:stroke joinstyle="miter"/>
              </v:line>
            </w:pict>
          </mc:Fallback>
        </mc:AlternateContent>
      </w:r>
      <w:r w:rsidR="003C2E64" w:rsidRPr="007A4C15">
        <w:rPr>
          <w:rFonts w:ascii="Century Gothic" w:hAnsi="Century Gothic" w:cs="Lato-Bold"/>
          <w:bCs/>
          <w:sz w:val="24"/>
          <w:szCs w:val="24"/>
        </w:rPr>
        <w:t xml:space="preserve"> </w:t>
      </w:r>
    </w:p>
    <w:p w14:paraId="182AA3DF" w14:textId="5C2A9F1D" w:rsidR="003C2E64" w:rsidRPr="00322495" w:rsidRDefault="003C2E64" w:rsidP="003C2E6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noProof/>
          <w:sz w:val="24"/>
          <w:szCs w:val="24"/>
        </w:rPr>
      </w:pPr>
      <w:r w:rsidRPr="00322495">
        <w:rPr>
          <w:rFonts w:ascii="Century Gothic" w:hAnsi="Century Gothic" w:cs="Lato-Bold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68C9A4" wp14:editId="74EAC6AC">
                <wp:simplePos x="0" y="0"/>
                <wp:positionH relativeFrom="page">
                  <wp:posOffset>171450</wp:posOffset>
                </wp:positionH>
                <wp:positionV relativeFrom="paragraph">
                  <wp:posOffset>180975</wp:posOffset>
                </wp:positionV>
                <wp:extent cx="438150" cy="285750"/>
                <wp:effectExtent l="0" t="19050" r="38100" b="38100"/>
                <wp:wrapNone/>
                <wp:docPr id="10" name="Strzałka: w pra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85750"/>
                        </a:xfrm>
                        <a:prstGeom prst="rightArrow">
                          <a:avLst/>
                        </a:prstGeom>
                        <a:solidFill>
                          <a:srgbClr val="FF5D23"/>
                        </a:solidFill>
                        <a:ln w="12700" cap="flat" cmpd="sng" algn="ctr">
                          <a:solidFill>
                            <a:srgbClr val="FF5D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B1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10" o:spid="_x0000_s1026" type="#_x0000_t13" style="position:absolute;margin-left:13.5pt;margin-top:14.25pt;width:34.5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" adj="14557" fillcolor="#ff5d23" strokecolor="#ff5d23" strokeweight="1pt">
                <w10:wrap anchorx="page"/>
              </v:shape>
            </w:pict>
          </mc:Fallback>
        </mc:AlternateContent>
      </w:r>
    </w:p>
    <w:p w14:paraId="36DD57A9" w14:textId="6A26FDFD" w:rsidR="003C2E64" w:rsidRPr="00322495" w:rsidRDefault="00E56307" w:rsidP="003C2E6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ato-Bol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C550DC" wp14:editId="122E23FB">
            <wp:simplePos x="0" y="0"/>
            <wp:positionH relativeFrom="column">
              <wp:posOffset>5310505</wp:posOffset>
            </wp:positionH>
            <wp:positionV relativeFrom="paragraph">
              <wp:posOffset>165735</wp:posOffset>
            </wp:positionV>
            <wp:extent cx="4351020" cy="3439795"/>
            <wp:effectExtent l="0" t="0" r="0" b="8255"/>
            <wp:wrapTight wrapText="bothSides">
              <wp:wrapPolygon edited="0">
                <wp:start x="0" y="0"/>
                <wp:lineTo x="0" y="21532"/>
                <wp:lineTo x="21468" y="21532"/>
                <wp:lineTo x="2146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E64" w:rsidRPr="00322495">
        <w:rPr>
          <w:rFonts w:ascii="Century Gothic" w:hAnsi="Century Gothic" w:cs="Lato-Bold"/>
          <w:b/>
          <w:bCs/>
          <w:sz w:val="28"/>
          <w:szCs w:val="28"/>
        </w:rPr>
        <w:t>Cel</w:t>
      </w:r>
      <w:r w:rsidR="003C2E64">
        <w:rPr>
          <w:rFonts w:ascii="Century Gothic" w:hAnsi="Century Gothic" w:cs="Lato-Bold"/>
          <w:b/>
          <w:bCs/>
          <w:sz w:val="28"/>
          <w:szCs w:val="28"/>
        </w:rPr>
        <w:t xml:space="preserve"> konsultacji</w:t>
      </w:r>
    </w:p>
    <w:p w14:paraId="6478CA54" w14:textId="1C18E200" w:rsidR="003C2E64" w:rsidRPr="00BD2183" w:rsidRDefault="003C2E64" w:rsidP="003C2E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hAnsi="Century Gothic" w:cs="Lato-Bold"/>
          <w:bCs/>
          <w:sz w:val="24"/>
          <w:szCs w:val="24"/>
        </w:rPr>
      </w:pPr>
      <w:r w:rsidRPr="00322495">
        <w:rPr>
          <w:rFonts w:ascii="Century Gothic" w:hAnsi="Century Gothic" w:cs="Lato-Bold"/>
          <w:bCs/>
          <w:sz w:val="24"/>
          <w:szCs w:val="24"/>
        </w:rPr>
        <w:t xml:space="preserve">Przekazanie informacji na temat </w:t>
      </w:r>
      <w:r>
        <w:rPr>
          <w:rFonts w:ascii="Century Gothic" w:hAnsi="Century Gothic" w:cs="Lato-Bold"/>
          <w:bCs/>
          <w:sz w:val="24"/>
          <w:szCs w:val="24"/>
        </w:rPr>
        <w:t xml:space="preserve">etapu </w:t>
      </w:r>
      <w:r w:rsidR="0035000E">
        <w:rPr>
          <w:rFonts w:ascii="Century Gothic" w:hAnsi="Century Gothic" w:cs="Lato-Bold"/>
          <w:bCs/>
          <w:sz w:val="24"/>
          <w:szCs w:val="24"/>
        </w:rPr>
        <w:t xml:space="preserve">II i </w:t>
      </w:r>
      <w:r>
        <w:rPr>
          <w:rFonts w:ascii="Century Gothic" w:hAnsi="Century Gothic" w:cs="Lato-Bold"/>
          <w:bCs/>
          <w:sz w:val="24"/>
          <w:szCs w:val="24"/>
        </w:rPr>
        <w:t>II</w:t>
      </w:r>
      <w:r w:rsidR="00395400">
        <w:rPr>
          <w:rFonts w:ascii="Century Gothic" w:hAnsi="Century Gothic" w:cs="Lato-Bold"/>
          <w:bCs/>
          <w:sz w:val="24"/>
          <w:szCs w:val="24"/>
        </w:rPr>
        <w:t>I</w:t>
      </w:r>
      <w:r>
        <w:rPr>
          <w:rFonts w:ascii="Century Gothic" w:hAnsi="Century Gothic" w:cs="Lato-Bold"/>
          <w:bCs/>
          <w:sz w:val="24"/>
          <w:szCs w:val="24"/>
        </w:rPr>
        <w:t xml:space="preserve"> </w:t>
      </w:r>
      <w:r w:rsidRPr="00322495">
        <w:rPr>
          <w:rFonts w:ascii="Century Gothic" w:hAnsi="Century Gothic" w:cs="Lato-Bold"/>
          <w:bCs/>
          <w:sz w:val="24"/>
          <w:szCs w:val="24"/>
        </w:rPr>
        <w:t xml:space="preserve">projektowanego gazociągu wysokiego ciśnienia </w:t>
      </w:r>
      <w:r w:rsidRPr="00322495">
        <w:rPr>
          <w:rFonts w:ascii="Century Gothic" w:hAnsi="Century Gothic"/>
          <w:sz w:val="24"/>
          <w:szCs w:val="24"/>
        </w:rPr>
        <w:t xml:space="preserve">relacji </w:t>
      </w:r>
      <w:r>
        <w:rPr>
          <w:rFonts w:ascii="Century Gothic" w:hAnsi="Century Gothic"/>
          <w:bCs/>
          <w:sz w:val="24"/>
          <w:szCs w:val="24"/>
        </w:rPr>
        <w:t>Skoczów – Komorowice – Oświęcim</w:t>
      </w:r>
      <w:r w:rsidRPr="00322495">
        <w:rPr>
          <w:rFonts w:ascii="Century Gothic" w:hAnsi="Century Gothic" w:cs="Lato-Bold"/>
          <w:bCs/>
          <w:sz w:val="24"/>
          <w:szCs w:val="24"/>
        </w:rPr>
        <w:t>.</w:t>
      </w:r>
      <w:r>
        <w:rPr>
          <w:rFonts w:ascii="Century Gothic" w:hAnsi="Century Gothic" w:cs="Lato-Bold"/>
          <w:bCs/>
          <w:sz w:val="24"/>
          <w:szCs w:val="24"/>
        </w:rPr>
        <w:t xml:space="preserve"> Zakres przekazywanych informacji:</w:t>
      </w:r>
    </w:p>
    <w:p w14:paraId="08F6F3DA" w14:textId="77777777" w:rsidR="003C2E64" w:rsidRPr="00322495" w:rsidRDefault="003C2E64" w:rsidP="003C2E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ato-Bold"/>
          <w:bCs/>
          <w:sz w:val="24"/>
          <w:szCs w:val="24"/>
        </w:rPr>
      </w:pPr>
      <w:r>
        <w:rPr>
          <w:rFonts w:ascii="Century Gothic" w:hAnsi="Century Gothic" w:cs="Lato-Bold"/>
          <w:bCs/>
          <w:sz w:val="24"/>
          <w:szCs w:val="24"/>
        </w:rPr>
        <w:t>p</w:t>
      </w:r>
      <w:r w:rsidRPr="00322495">
        <w:rPr>
          <w:rFonts w:ascii="Century Gothic" w:hAnsi="Century Gothic" w:cs="Lato-Bold"/>
          <w:bCs/>
          <w:sz w:val="24"/>
          <w:szCs w:val="24"/>
        </w:rPr>
        <w:t>rezentacja trasy, zakresu i harmonogramu projektu</w:t>
      </w:r>
      <w:r>
        <w:rPr>
          <w:rFonts w:ascii="Century Gothic" w:hAnsi="Century Gothic" w:cs="Lato-Bold"/>
          <w:bCs/>
          <w:sz w:val="24"/>
          <w:szCs w:val="24"/>
        </w:rPr>
        <w:t>,</w:t>
      </w:r>
      <w:r w:rsidRPr="00322495">
        <w:rPr>
          <w:rFonts w:ascii="Century Gothic" w:hAnsi="Century Gothic" w:cs="Lato-Bold"/>
          <w:bCs/>
          <w:sz w:val="24"/>
          <w:szCs w:val="24"/>
        </w:rPr>
        <w:t xml:space="preserve"> </w:t>
      </w:r>
    </w:p>
    <w:p w14:paraId="04F5A4ED" w14:textId="4DB013CE" w:rsidR="003C2E64" w:rsidRPr="00B639EB" w:rsidRDefault="003C2E64" w:rsidP="003C2E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ato-Bold"/>
          <w:bCs/>
          <w:sz w:val="24"/>
          <w:szCs w:val="24"/>
        </w:rPr>
      </w:pPr>
      <w:r>
        <w:rPr>
          <w:rFonts w:ascii="Century Gothic" w:hAnsi="Century Gothic" w:cs="Lato-Bold"/>
          <w:bCs/>
          <w:sz w:val="24"/>
          <w:szCs w:val="24"/>
        </w:rPr>
        <w:t>i</w:t>
      </w:r>
      <w:r w:rsidRPr="00322495">
        <w:rPr>
          <w:rFonts w:ascii="Century Gothic" w:hAnsi="Century Gothic" w:cs="Lato-Bold"/>
          <w:bCs/>
          <w:sz w:val="24"/>
          <w:szCs w:val="24"/>
        </w:rPr>
        <w:t>nformacje na temat podstaw prawnych realizacji inwestycji</w:t>
      </w:r>
      <w:r w:rsidR="00F9225E">
        <w:rPr>
          <w:rFonts w:ascii="Century Gothic" w:hAnsi="Century Gothic" w:cs="Lato-Bold"/>
          <w:bCs/>
          <w:sz w:val="24"/>
          <w:szCs w:val="24"/>
        </w:rPr>
        <w:t>,</w:t>
      </w:r>
      <w:r w:rsidRPr="00322495">
        <w:rPr>
          <w:rFonts w:ascii="Century Gothic" w:hAnsi="Century Gothic" w:cs="Lato-Bold"/>
          <w:bCs/>
          <w:sz w:val="24"/>
          <w:szCs w:val="24"/>
        </w:rPr>
        <w:t xml:space="preserve"> procedury wypłaty odszkodowań</w:t>
      </w:r>
      <w:r>
        <w:rPr>
          <w:rFonts w:ascii="Century Gothic" w:hAnsi="Century Gothic" w:cs="Lato-Bold"/>
          <w:bCs/>
          <w:sz w:val="24"/>
          <w:szCs w:val="24"/>
        </w:rPr>
        <w:t>.</w:t>
      </w:r>
    </w:p>
    <w:p w14:paraId="5EC4CA73" w14:textId="77777777" w:rsidR="003C2E64" w:rsidRPr="00322495" w:rsidRDefault="003C2E64" w:rsidP="003C2E64">
      <w:pPr>
        <w:spacing w:before="240" w:after="120" w:line="240" w:lineRule="auto"/>
        <w:jc w:val="both"/>
        <w:rPr>
          <w:rFonts w:ascii="Century Gothic" w:hAnsi="Century Gothic" w:cs="BHIDGB+CenturyGothic"/>
          <w:sz w:val="28"/>
          <w:szCs w:val="28"/>
        </w:rPr>
      </w:pPr>
      <w:r w:rsidRPr="00322495">
        <w:rPr>
          <w:rFonts w:ascii="Century Gothic" w:hAnsi="Century Gothic" w:cs="Lato-Bold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13B1E" wp14:editId="2E401502">
                <wp:simplePos x="0" y="0"/>
                <wp:positionH relativeFrom="page">
                  <wp:posOffset>171450</wp:posOffset>
                </wp:positionH>
                <wp:positionV relativeFrom="paragraph">
                  <wp:posOffset>125095</wp:posOffset>
                </wp:positionV>
                <wp:extent cx="438150" cy="285750"/>
                <wp:effectExtent l="0" t="19050" r="38100" b="38100"/>
                <wp:wrapNone/>
                <wp:docPr id="2" name="Strzałka: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85750"/>
                        </a:xfrm>
                        <a:prstGeom prst="rightArrow">
                          <a:avLst/>
                        </a:prstGeom>
                        <a:solidFill>
                          <a:srgbClr val="FF5D23"/>
                        </a:solidFill>
                        <a:ln w="12700" cap="flat" cmpd="sng" algn="ctr">
                          <a:solidFill>
                            <a:srgbClr val="E75E1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0E9A" id="Strzałka: w prawo 2" o:spid="_x0000_s1026" type="#_x0000_t13" style="position:absolute;margin-left:13.5pt;margin-top:9.85pt;width:34.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" adj="14557" fillcolor="#ff5d23" strokecolor="#e75e19" strokeweight="1pt">
                <w10:wrap anchorx="page"/>
              </v:shape>
            </w:pict>
          </mc:Fallback>
        </mc:AlternateContent>
      </w:r>
      <w:r w:rsidRPr="00322495">
        <w:rPr>
          <w:rFonts w:ascii="Century Gothic" w:hAnsi="Century Gothic" w:cs="BHIDGB+CenturyGothic"/>
          <w:b/>
          <w:bCs/>
          <w:sz w:val="28"/>
          <w:szCs w:val="28"/>
        </w:rPr>
        <w:t xml:space="preserve">Opis </w:t>
      </w:r>
      <w:r>
        <w:rPr>
          <w:rFonts w:ascii="Century Gothic" w:hAnsi="Century Gothic" w:cs="BHIDGB+CenturyGothic"/>
          <w:b/>
          <w:bCs/>
          <w:sz w:val="28"/>
          <w:szCs w:val="28"/>
        </w:rPr>
        <w:t>inwestycji</w:t>
      </w:r>
      <w:r w:rsidRPr="00322495">
        <w:rPr>
          <w:rFonts w:ascii="Century Gothic" w:hAnsi="Century Gothic" w:cs="BHIDGB+CenturyGothic"/>
          <w:b/>
          <w:bCs/>
          <w:sz w:val="28"/>
          <w:szCs w:val="28"/>
        </w:rPr>
        <w:tab/>
      </w:r>
    </w:p>
    <w:p w14:paraId="3E977A04" w14:textId="77777777" w:rsidR="003C2E64" w:rsidRDefault="003C2E64" w:rsidP="003C2E64">
      <w:pPr>
        <w:spacing w:before="120" w:after="12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</w:t>
      </w:r>
      <w:r w:rsidRPr="002C6316">
        <w:rPr>
          <w:rFonts w:ascii="Century Gothic" w:hAnsi="Century Gothic"/>
          <w:sz w:val="24"/>
          <w:szCs w:val="24"/>
        </w:rPr>
        <w:t xml:space="preserve">AZ-SYSTEM planuje budowę kluczowego gazociągu wysokiego ciśnienia relacji </w:t>
      </w:r>
      <w:r>
        <w:rPr>
          <w:rFonts w:ascii="Century Gothic" w:hAnsi="Century Gothic"/>
          <w:sz w:val="24"/>
          <w:szCs w:val="24"/>
        </w:rPr>
        <w:t>Skoczów – Komorowice – Oświęcim o łącznej</w:t>
      </w:r>
      <w:r w:rsidRPr="002C6316">
        <w:rPr>
          <w:rFonts w:ascii="Century Gothic" w:hAnsi="Century Gothic"/>
          <w:sz w:val="24"/>
          <w:szCs w:val="24"/>
        </w:rPr>
        <w:t xml:space="preserve"> długości </w:t>
      </w:r>
      <w:r>
        <w:rPr>
          <w:rFonts w:ascii="Century Gothic" w:hAnsi="Century Gothic"/>
          <w:sz w:val="24"/>
          <w:szCs w:val="24"/>
        </w:rPr>
        <w:t>około 53</w:t>
      </w:r>
      <w:r w:rsidRPr="002C6316">
        <w:rPr>
          <w:rFonts w:ascii="Century Gothic" w:hAnsi="Century Gothic"/>
          <w:sz w:val="24"/>
          <w:szCs w:val="24"/>
        </w:rPr>
        <w:t xml:space="preserve"> km i</w:t>
      </w:r>
      <w:r>
        <w:rPr>
          <w:rFonts w:ascii="Century Gothic" w:hAnsi="Century Gothic"/>
          <w:sz w:val="24"/>
          <w:szCs w:val="24"/>
        </w:rPr>
        <w:t> </w:t>
      </w:r>
      <w:r w:rsidRPr="002C6316">
        <w:rPr>
          <w:rFonts w:ascii="Century Gothic" w:hAnsi="Century Gothic"/>
          <w:sz w:val="24"/>
          <w:szCs w:val="24"/>
        </w:rPr>
        <w:t>średnicy 500 m</w:t>
      </w:r>
      <w:r>
        <w:rPr>
          <w:rFonts w:ascii="Century Gothic" w:hAnsi="Century Gothic"/>
          <w:sz w:val="24"/>
          <w:szCs w:val="24"/>
        </w:rPr>
        <w:t xml:space="preserve">m. </w:t>
      </w:r>
    </w:p>
    <w:p w14:paraId="5430B5EE" w14:textId="77777777" w:rsidR="003C2E64" w:rsidRDefault="003C2E64" w:rsidP="003C2E64">
      <w:pPr>
        <w:spacing w:before="120" w:after="12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Projekt gazociągu został podzielony na etapy. Etap I jest w budowie, pozostałe etapy są projektowane.</w:t>
      </w:r>
    </w:p>
    <w:p w14:paraId="6BC05A6D" w14:textId="0C0469D8" w:rsidR="003C2E64" w:rsidRPr="002155E1" w:rsidRDefault="003C2E64" w:rsidP="003C2E64">
      <w:pPr>
        <w:spacing w:before="120" w:after="120" w:line="240" w:lineRule="auto"/>
        <w:jc w:val="both"/>
        <w:rPr>
          <w:rFonts w:ascii="Century Gothic" w:hAnsi="Century Gothic"/>
          <w:sz w:val="24"/>
          <w:szCs w:val="24"/>
        </w:rPr>
      </w:pPr>
      <w:r w:rsidRPr="00A02889">
        <w:rPr>
          <w:rFonts w:ascii="Century Gothic" w:hAnsi="Century Gothic"/>
          <w:sz w:val="24"/>
          <w:szCs w:val="24"/>
        </w:rPr>
        <w:t>Efektem realizacji inwestycji będzie bezpieczna i nowoczesna</w:t>
      </w:r>
      <w:r>
        <w:rPr>
          <w:rFonts w:ascii="Century Gothic" w:hAnsi="Century Gothic"/>
          <w:sz w:val="24"/>
          <w:szCs w:val="24"/>
        </w:rPr>
        <w:t xml:space="preserve">  </w:t>
      </w:r>
      <w:r w:rsidRPr="00A02889">
        <w:rPr>
          <w:rFonts w:ascii="Century Gothic" w:hAnsi="Century Gothic"/>
          <w:sz w:val="24"/>
          <w:szCs w:val="24"/>
        </w:rPr>
        <w:t>infrastruktura przesyłowa gazu ziemnego, która umożliwi zwiększony</w:t>
      </w:r>
      <w:r>
        <w:rPr>
          <w:rFonts w:ascii="Century Gothic" w:hAnsi="Century Gothic"/>
          <w:sz w:val="24"/>
          <w:szCs w:val="24"/>
        </w:rPr>
        <w:t xml:space="preserve"> </w:t>
      </w:r>
      <w:r w:rsidRPr="00A02889">
        <w:rPr>
          <w:rFonts w:ascii="Century Gothic" w:hAnsi="Century Gothic"/>
          <w:sz w:val="24"/>
          <w:szCs w:val="24"/>
        </w:rPr>
        <w:t>i</w:t>
      </w:r>
      <w:r w:rsidR="00C35BAE">
        <w:rPr>
          <w:rFonts w:ascii="Century Gothic" w:hAnsi="Century Gothic"/>
          <w:sz w:val="24"/>
          <w:szCs w:val="24"/>
        </w:rPr>
        <w:t> </w:t>
      </w:r>
      <w:r w:rsidRPr="00A02889">
        <w:rPr>
          <w:rFonts w:ascii="Century Gothic" w:hAnsi="Century Gothic"/>
          <w:sz w:val="24"/>
          <w:szCs w:val="24"/>
        </w:rPr>
        <w:t xml:space="preserve">stabilny przesył gazu </w:t>
      </w:r>
      <w:r>
        <w:rPr>
          <w:rFonts w:ascii="Century Gothic" w:hAnsi="Century Gothic"/>
          <w:sz w:val="24"/>
          <w:szCs w:val="24"/>
        </w:rPr>
        <w:t>do obecnych i przyszłych odbiorców.</w:t>
      </w:r>
    </w:p>
    <w:p w14:paraId="4D5A082D" w14:textId="2ED5788B" w:rsidR="003C2E64" w:rsidRPr="00B639EB" w:rsidRDefault="00E65FB8" w:rsidP="003C2E6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entury Gothic" w:hAnsi="Century Gothic" w:cs="Lato-Bold"/>
          <w:b/>
          <w:bCs/>
          <w:sz w:val="28"/>
          <w:szCs w:val="28"/>
        </w:rPr>
      </w:pPr>
      <w:r w:rsidRPr="00322495">
        <w:rPr>
          <w:rFonts w:ascii="Century Gothic" w:hAnsi="Century Gothic" w:cs="Lato-Bold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33DA32" wp14:editId="726F7BFC">
                <wp:simplePos x="0" y="0"/>
                <wp:positionH relativeFrom="page">
                  <wp:posOffset>171450</wp:posOffset>
                </wp:positionH>
                <wp:positionV relativeFrom="paragraph">
                  <wp:posOffset>20955</wp:posOffset>
                </wp:positionV>
                <wp:extent cx="438150" cy="285750"/>
                <wp:effectExtent l="0" t="19050" r="38100" b="38100"/>
                <wp:wrapNone/>
                <wp:docPr id="5" name="Strzałka: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85750"/>
                        </a:xfrm>
                        <a:prstGeom prst="rightArrow">
                          <a:avLst/>
                        </a:prstGeom>
                        <a:solidFill>
                          <a:srgbClr val="FF5D23"/>
                        </a:solidFill>
                        <a:ln w="12700" cap="flat" cmpd="sng" algn="ctr">
                          <a:solidFill>
                            <a:srgbClr val="FF5D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9ACB" id="Strzałka: w prawo 5" o:spid="_x0000_s1026" type="#_x0000_t13" style="position:absolute;margin-left:13.5pt;margin-top:1.65pt;width:34.5pt;height: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" adj="14557" fillcolor="#ff5d23" strokecolor="#ff5d23" strokeweight="1pt">
                <w10:wrap anchorx="page"/>
              </v:shape>
            </w:pict>
          </mc:Fallback>
        </mc:AlternateContent>
      </w:r>
      <w:r w:rsidR="003C2E64" w:rsidRPr="00322495">
        <w:rPr>
          <w:rFonts w:ascii="Century Gothic" w:hAnsi="Century Gothic" w:cs="Lato-Bold"/>
          <w:b/>
          <w:bCs/>
          <w:sz w:val="28"/>
          <w:szCs w:val="28"/>
        </w:rPr>
        <w:t>Uczestnicy spotkania</w:t>
      </w:r>
    </w:p>
    <w:p w14:paraId="11F87480" w14:textId="1560522B" w:rsidR="003C2E64" w:rsidRPr="00B639EB" w:rsidRDefault="003C2E64" w:rsidP="003C2E6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  <w:r w:rsidRPr="00322495">
        <w:rPr>
          <w:rFonts w:ascii="Century Gothic" w:hAnsi="Century Gothic" w:cs="Lato-Bold"/>
          <w:bCs/>
          <w:sz w:val="24"/>
          <w:szCs w:val="24"/>
        </w:rPr>
        <w:t>Konsultacje są dedykowane wszystkim interesariuszom inwestycji. W</w:t>
      </w:r>
      <w:r>
        <w:rPr>
          <w:rFonts w:ascii="Century Gothic" w:hAnsi="Century Gothic" w:cs="Lato-Bold"/>
          <w:bCs/>
          <w:sz w:val="24"/>
          <w:szCs w:val="24"/>
        </w:rPr>
        <w:t> </w:t>
      </w:r>
      <w:r w:rsidRPr="00322495">
        <w:rPr>
          <w:rFonts w:ascii="Century Gothic" w:hAnsi="Century Gothic" w:cs="Lato-Bold"/>
          <w:bCs/>
          <w:sz w:val="24"/>
          <w:szCs w:val="24"/>
        </w:rPr>
        <w:t>szczególności zapraszamy właścicieli nieruchomości, przez tereny których będzie przebiegała planowana trasa gazociągu.</w:t>
      </w:r>
      <w:r>
        <w:rPr>
          <w:rFonts w:ascii="Century Gothic" w:hAnsi="Century Gothic" w:cs="Lato-Bold"/>
          <w:bCs/>
          <w:sz w:val="24"/>
          <w:szCs w:val="24"/>
        </w:rPr>
        <w:t xml:space="preserve"> </w:t>
      </w:r>
      <w:r w:rsidRPr="008551A5">
        <w:rPr>
          <w:rFonts w:ascii="Century Gothic" w:hAnsi="Century Gothic" w:cs="Lato-Bold"/>
          <w:b/>
          <w:sz w:val="24"/>
          <w:szCs w:val="24"/>
        </w:rPr>
        <w:t xml:space="preserve">Konsultacje </w:t>
      </w:r>
      <w:r w:rsidRPr="00322495">
        <w:rPr>
          <w:rFonts w:ascii="Century Gothic" w:hAnsi="Century Gothic" w:cs="Lato-Bold"/>
          <w:b/>
          <w:sz w:val="24"/>
          <w:szCs w:val="24"/>
        </w:rPr>
        <w:t>będą prowadzone indywidualnie</w:t>
      </w:r>
      <w:r>
        <w:rPr>
          <w:rFonts w:ascii="Century Gothic" w:hAnsi="Century Gothic" w:cs="Lato-Bold"/>
          <w:b/>
          <w:sz w:val="24"/>
          <w:szCs w:val="24"/>
        </w:rPr>
        <w:t xml:space="preserve"> </w:t>
      </w:r>
      <w:r w:rsidRPr="0011675F">
        <w:rPr>
          <w:rFonts w:ascii="Century Gothic" w:hAnsi="Century Gothic" w:cs="Lato-Bold"/>
          <w:bCs/>
          <w:sz w:val="24"/>
          <w:szCs w:val="24"/>
        </w:rPr>
        <w:t>w</w:t>
      </w:r>
      <w:r>
        <w:rPr>
          <w:rFonts w:ascii="Century Gothic" w:hAnsi="Century Gothic" w:cs="Lato-Bold"/>
          <w:bCs/>
          <w:sz w:val="24"/>
          <w:szCs w:val="24"/>
        </w:rPr>
        <w:t> </w:t>
      </w:r>
      <w:r w:rsidRPr="0011675F">
        <w:rPr>
          <w:rFonts w:ascii="Century Gothic" w:hAnsi="Century Gothic" w:cs="Lato-Bold"/>
          <w:bCs/>
          <w:sz w:val="24"/>
          <w:szCs w:val="24"/>
        </w:rPr>
        <w:t>termini</w:t>
      </w:r>
      <w:r w:rsidR="00D909E5">
        <w:rPr>
          <w:rFonts w:ascii="Century Gothic" w:hAnsi="Century Gothic" w:cs="Lato-Bold"/>
          <w:bCs/>
          <w:sz w:val="24"/>
          <w:szCs w:val="24"/>
        </w:rPr>
        <w:t xml:space="preserve">e i </w:t>
      </w:r>
      <w:r w:rsidRPr="0011675F">
        <w:rPr>
          <w:rFonts w:ascii="Century Gothic" w:hAnsi="Century Gothic" w:cs="Lato-Bold"/>
          <w:bCs/>
          <w:sz w:val="24"/>
          <w:szCs w:val="24"/>
        </w:rPr>
        <w:t>lokalizacj</w:t>
      </w:r>
      <w:r w:rsidR="00D909E5">
        <w:rPr>
          <w:rFonts w:ascii="Century Gothic" w:hAnsi="Century Gothic" w:cs="Lato-Bold"/>
          <w:bCs/>
          <w:sz w:val="24"/>
          <w:szCs w:val="24"/>
        </w:rPr>
        <w:t>i</w:t>
      </w:r>
      <w:r w:rsidRPr="0011675F">
        <w:rPr>
          <w:rFonts w:ascii="Century Gothic" w:hAnsi="Century Gothic" w:cs="Lato-Bold"/>
          <w:bCs/>
          <w:sz w:val="24"/>
          <w:szCs w:val="24"/>
        </w:rPr>
        <w:t xml:space="preserve"> wskazan</w:t>
      </w:r>
      <w:r w:rsidR="00D909E5">
        <w:rPr>
          <w:rFonts w:ascii="Century Gothic" w:hAnsi="Century Gothic" w:cs="Lato-Bold"/>
          <w:bCs/>
          <w:sz w:val="24"/>
          <w:szCs w:val="24"/>
        </w:rPr>
        <w:t>ej</w:t>
      </w:r>
      <w:r w:rsidRPr="0011675F">
        <w:rPr>
          <w:rFonts w:ascii="Century Gothic" w:hAnsi="Century Gothic" w:cs="Lato-Bold"/>
          <w:bCs/>
          <w:sz w:val="24"/>
          <w:szCs w:val="24"/>
        </w:rPr>
        <w:t xml:space="preserve"> w harmonogramie.</w:t>
      </w:r>
      <w:r w:rsidRPr="00322495">
        <w:rPr>
          <w:rFonts w:ascii="Century Gothic" w:hAnsi="Century Gothic" w:cs="Lato-Bold"/>
          <w:bCs/>
          <w:sz w:val="24"/>
          <w:szCs w:val="24"/>
        </w:rPr>
        <w:t xml:space="preserve"> </w:t>
      </w:r>
      <w:r w:rsidRPr="002B6A71">
        <w:rPr>
          <w:rFonts w:ascii="Century Gothic" w:eastAsia="Times New Roman" w:hAnsi="Century Gothic" w:cs="Arial"/>
          <w:sz w:val="24"/>
          <w:szCs w:val="24"/>
          <w:lang w:eastAsia="pl-PL"/>
        </w:rPr>
        <w:t>Uczestnicy będą obsługiwani według kolejności przybycia na</w:t>
      </w:r>
      <w:r w:rsidR="00030065">
        <w:rPr>
          <w:rFonts w:ascii="Century Gothic" w:eastAsia="Times New Roman" w:hAnsi="Century Gothic" w:cs="Arial"/>
          <w:sz w:val="24"/>
          <w:szCs w:val="24"/>
          <w:lang w:eastAsia="pl-PL"/>
        </w:rPr>
        <w:t> </w:t>
      </w:r>
      <w:r w:rsidRPr="002B6A71">
        <w:rPr>
          <w:rFonts w:ascii="Century Gothic" w:eastAsia="Times New Roman" w:hAnsi="Century Gothic" w:cs="Arial"/>
          <w:sz w:val="24"/>
          <w:szCs w:val="24"/>
          <w:lang w:eastAsia="pl-PL"/>
        </w:rPr>
        <w:t>spotkanie</w:t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>.</w:t>
      </w:r>
      <w:r w:rsidRPr="00322495">
        <w:rPr>
          <w:rFonts w:ascii="Century Gothic" w:hAnsi="Century Gothic"/>
          <w:b/>
          <w:sz w:val="24"/>
          <w:szCs w:val="24"/>
        </w:rPr>
        <w:t xml:space="preserve"> </w:t>
      </w:r>
    </w:p>
    <w:p w14:paraId="039A174A" w14:textId="77777777" w:rsidR="003C2E64" w:rsidRDefault="003C2E64" w:rsidP="003C2E64">
      <w:pPr>
        <w:tabs>
          <w:tab w:val="left" w:pos="1610"/>
        </w:tabs>
        <w:autoSpaceDE w:val="0"/>
        <w:autoSpaceDN w:val="0"/>
        <w:adjustRightInd w:val="0"/>
        <w:spacing w:after="0" w:line="240" w:lineRule="auto"/>
        <w:rPr>
          <w:rStyle w:val="Hipercze"/>
          <w:rFonts w:ascii="Century Gothic" w:hAnsi="Century Gothic"/>
          <w:b/>
          <w:bCs/>
          <w:sz w:val="28"/>
          <w:szCs w:val="28"/>
        </w:rPr>
      </w:pPr>
      <w:bookmarkStart w:id="1" w:name="_Hlk513791197"/>
    </w:p>
    <w:p w14:paraId="497C1B9E" w14:textId="77777777" w:rsidR="003C2E64" w:rsidRDefault="003C2E64" w:rsidP="003C2E6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Lato-Bold"/>
          <w:b/>
          <w:bCs/>
          <w:sz w:val="24"/>
          <w:szCs w:val="24"/>
        </w:rPr>
      </w:pPr>
      <w:r w:rsidRPr="00482D56">
        <w:rPr>
          <w:rFonts w:ascii="Century Gothic" w:hAnsi="Century Gothic" w:cs="Lato-Bold"/>
          <w:b/>
          <w:bCs/>
          <w:sz w:val="24"/>
          <w:szCs w:val="24"/>
        </w:rPr>
        <w:t>Więcej informacji o inwestorze i projekcie znajdą Państwo na stronie:</w:t>
      </w:r>
    </w:p>
    <w:p w14:paraId="393C5CE8" w14:textId="77777777" w:rsidR="003C2E64" w:rsidRPr="00E65FB8" w:rsidRDefault="003C2E64" w:rsidP="003C2E64">
      <w:pPr>
        <w:autoSpaceDE w:val="0"/>
        <w:autoSpaceDN w:val="0"/>
        <w:adjustRightInd w:val="0"/>
        <w:spacing w:after="0" w:line="240" w:lineRule="auto"/>
        <w:jc w:val="center"/>
        <w:rPr>
          <w:rStyle w:val="Hipercze"/>
          <w:rFonts w:ascii="Century Gothic" w:hAnsi="Century Gothic" w:cs="Calibri"/>
          <w:color w:val="2D4D58" w:themeColor="accent2"/>
          <w:sz w:val="24"/>
          <w:szCs w:val="24"/>
          <w:lang w:eastAsia="pl-PL"/>
        </w:rPr>
      </w:pPr>
      <w:r w:rsidRPr="00E65FB8">
        <w:rPr>
          <w:rStyle w:val="Hipercze"/>
          <w:rFonts w:ascii="Century Gothic" w:hAnsi="Century Gothic" w:cs="Calibri"/>
          <w:color w:val="2D4D58" w:themeColor="accent2"/>
          <w:sz w:val="24"/>
          <w:szCs w:val="24"/>
          <w:lang w:eastAsia="pl-PL"/>
        </w:rPr>
        <w:t>https://www.gaz-system.pl/pl/system-przesylowy/inwestycje/pozostale-inwestycje-kluczowe/skoczow-komorowice-oswiecim.html</w:t>
      </w:r>
    </w:p>
    <w:p w14:paraId="0D542158" w14:textId="77777777" w:rsidR="003C2E64" w:rsidRPr="00322495" w:rsidRDefault="003C2E64" w:rsidP="003C2E64">
      <w:pPr>
        <w:suppressAutoHyphens/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  <w:lang w:eastAsia="zh-CN"/>
        </w:rPr>
      </w:pPr>
    </w:p>
    <w:p w14:paraId="6F8FDA26" w14:textId="77777777" w:rsidR="003C2E64" w:rsidRPr="00A70105" w:rsidRDefault="003C2E64" w:rsidP="003C2E64">
      <w:pPr>
        <w:suppressAutoHyphens/>
        <w:spacing w:after="0" w:line="276" w:lineRule="auto"/>
        <w:ind w:left="709"/>
        <w:jc w:val="center"/>
        <w:rPr>
          <w:rFonts w:ascii="Century Gothic" w:eastAsia="Calibri" w:hAnsi="Century Gothic" w:cs="Times New Roman"/>
          <w:b/>
          <w:sz w:val="28"/>
          <w:szCs w:val="28"/>
          <w:lang w:eastAsia="pl-PL"/>
        </w:rPr>
      </w:pPr>
      <w:r w:rsidRPr="00A70105">
        <w:rPr>
          <w:rFonts w:ascii="Century Gothic" w:eastAsia="Calibri" w:hAnsi="Century Gothic" w:cs="Times New Roman"/>
          <w:b/>
          <w:sz w:val="28"/>
          <w:szCs w:val="28"/>
          <w:lang w:eastAsia="zh-CN"/>
        </w:rPr>
        <w:t>Regulamin</w:t>
      </w:r>
      <w:r>
        <w:rPr>
          <w:rFonts w:ascii="Century Gothic" w:eastAsia="Calibri" w:hAnsi="Century Gothic" w:cs="Times New Roman"/>
          <w:b/>
          <w:sz w:val="28"/>
          <w:szCs w:val="28"/>
          <w:lang w:eastAsia="zh-CN"/>
        </w:rPr>
        <w:t xml:space="preserve"> konsultacji</w:t>
      </w:r>
      <w:r w:rsidRPr="00A70105">
        <w:rPr>
          <w:rFonts w:ascii="Century Gothic" w:eastAsia="Calibri" w:hAnsi="Century Gothic" w:cs="Times New Roman"/>
          <w:b/>
          <w:sz w:val="28"/>
          <w:szCs w:val="28"/>
          <w:lang w:eastAsia="zh-CN"/>
        </w:rPr>
        <w:t xml:space="preserve"> i informacja RODO </w:t>
      </w:r>
      <w:r w:rsidRPr="00A70105">
        <w:rPr>
          <w:rFonts w:ascii="Century Gothic" w:eastAsia="Calibri" w:hAnsi="Century Gothic" w:cs="Times New Roman"/>
          <w:b/>
          <w:sz w:val="28"/>
          <w:szCs w:val="28"/>
          <w:lang w:eastAsia="pl-PL"/>
        </w:rPr>
        <w:t>Operatora Gazociągów Przesyłowych GAZ-SYSTEM S.A.</w:t>
      </w:r>
    </w:p>
    <w:p w14:paraId="7CB0D1F2" w14:textId="77777777" w:rsidR="003C2E64" w:rsidRPr="00A70105" w:rsidRDefault="003C2E64" w:rsidP="003C2E64">
      <w:pPr>
        <w:suppressAutoHyphens/>
        <w:spacing w:after="0" w:line="276" w:lineRule="auto"/>
        <w:ind w:left="709"/>
        <w:jc w:val="center"/>
        <w:rPr>
          <w:rFonts w:ascii="Century Gothic" w:eastAsia="Calibri" w:hAnsi="Century Gothic" w:cs="Times New Roman"/>
          <w:b/>
          <w:sz w:val="28"/>
          <w:szCs w:val="28"/>
          <w:lang w:eastAsia="zh-CN"/>
        </w:rPr>
      </w:pPr>
      <w:r w:rsidRPr="00A70105">
        <w:rPr>
          <w:rFonts w:ascii="Century Gothic" w:eastAsia="Calibri" w:hAnsi="Century Gothic" w:cs="Times New Roman"/>
          <w:b/>
          <w:sz w:val="28"/>
          <w:szCs w:val="28"/>
          <w:lang w:eastAsia="zh-CN"/>
        </w:rPr>
        <w:t>dla osób uczestniczących w spotkaniach konsultacyjnych</w:t>
      </w:r>
    </w:p>
    <w:p w14:paraId="267331B8" w14:textId="77777777" w:rsidR="003C2E64" w:rsidRPr="00A70105" w:rsidRDefault="003C2E64" w:rsidP="003C2E64">
      <w:pPr>
        <w:suppressAutoHyphens/>
        <w:spacing w:after="0" w:line="276" w:lineRule="auto"/>
        <w:ind w:left="709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</w:pPr>
      <w:r w:rsidRPr="00A70105">
        <w:rPr>
          <w:rFonts w:ascii="Century Gothic" w:eastAsia="Calibri" w:hAnsi="Century Gothic" w:cs="Times New Roman"/>
          <w:b/>
          <w:sz w:val="28"/>
          <w:szCs w:val="28"/>
          <w:lang w:eastAsia="zh-CN"/>
        </w:rPr>
        <w:t xml:space="preserve">w związku z realizacją projektu </w:t>
      </w:r>
      <w:r w:rsidRPr="00A70105"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  <w:t xml:space="preserve">budowy gazociągu </w:t>
      </w:r>
      <w:r>
        <w:rPr>
          <w:rFonts w:ascii="Century Gothic" w:eastAsia="Times New Roman" w:hAnsi="Century Gothic" w:cs="Times New Roman"/>
          <w:b/>
          <w:sz w:val="28"/>
          <w:szCs w:val="28"/>
          <w:lang w:eastAsia="pl-PL"/>
        </w:rPr>
        <w:t>Skoczów – Komorowice - Oświęcim</w:t>
      </w:r>
    </w:p>
    <w:p w14:paraId="2C471C9D" w14:textId="77777777" w:rsidR="003C2E64" w:rsidRPr="00322495" w:rsidRDefault="003C2E64" w:rsidP="003C2E64">
      <w:pPr>
        <w:suppressAutoHyphens/>
        <w:spacing w:before="120" w:after="0" w:line="240" w:lineRule="auto"/>
        <w:ind w:left="709"/>
        <w:jc w:val="center"/>
        <w:rPr>
          <w:rFonts w:ascii="Century Gothic" w:eastAsia="Calibri" w:hAnsi="Century Gothic" w:cs="Times New Roman"/>
          <w:b/>
          <w:sz w:val="24"/>
          <w:szCs w:val="24"/>
          <w:lang w:eastAsia="zh-CN"/>
        </w:rPr>
      </w:pPr>
    </w:p>
    <w:p w14:paraId="3F21726D" w14:textId="67EF2A18" w:rsidR="003C2E64" w:rsidRPr="0051153A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Lato-Bold"/>
          <w:bCs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Głównym celem organizacji spotkań konsultacyjnych jest p</w:t>
      </w:r>
      <w:r w:rsidRPr="00322495">
        <w:rPr>
          <w:rFonts w:ascii="Century Gothic" w:eastAsia="Times New Roman" w:hAnsi="Century Gothic" w:cs="Lato-Bold"/>
          <w:bCs/>
          <w:sz w:val="24"/>
          <w:szCs w:val="24"/>
          <w:lang w:eastAsia="pl-PL"/>
        </w:rPr>
        <w:t xml:space="preserve">rzekazanie informacji na temat </w:t>
      </w:r>
      <w:r w:rsidR="00030065">
        <w:rPr>
          <w:rFonts w:ascii="Century Gothic" w:eastAsia="Times New Roman" w:hAnsi="Century Gothic" w:cs="Lato-Bold"/>
          <w:bCs/>
          <w:sz w:val="24"/>
          <w:szCs w:val="24"/>
          <w:lang w:eastAsia="pl-PL"/>
        </w:rPr>
        <w:t xml:space="preserve">etapu III </w:t>
      </w:r>
      <w:r w:rsidRPr="00322495">
        <w:rPr>
          <w:rFonts w:ascii="Century Gothic" w:eastAsia="Times New Roman" w:hAnsi="Century Gothic" w:cs="Lato-Bold"/>
          <w:bCs/>
          <w:sz w:val="24"/>
          <w:szCs w:val="24"/>
          <w:lang w:eastAsia="pl-PL"/>
        </w:rPr>
        <w:t xml:space="preserve">projektowanego gazociągu wysokiego </w:t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Skoczów – Komorowice – Oświęcim </w:t>
      </w:r>
      <w:r w:rsidRPr="0051153A">
        <w:rPr>
          <w:rFonts w:ascii="Century Gothic" w:eastAsia="Times New Roman" w:hAnsi="Century Gothic" w:cs="Lato-Bold"/>
          <w:bCs/>
          <w:sz w:val="24"/>
          <w:szCs w:val="24"/>
          <w:lang w:eastAsia="pl-PL"/>
        </w:rPr>
        <w:t>oraz zebranie uwag i wniosków dotyczących inwestycji.</w:t>
      </w:r>
    </w:p>
    <w:p w14:paraId="012F8CB4" w14:textId="77777777" w:rsidR="003C2E64" w:rsidRPr="00322495" w:rsidRDefault="003C2E64" w:rsidP="003C2E64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Century Gothic" w:hAnsi="Century Gothic"/>
        </w:rPr>
      </w:pPr>
      <w:r w:rsidRPr="00322495">
        <w:rPr>
          <w:rFonts w:ascii="Century Gothic" w:hAnsi="Century Gothic"/>
        </w:rPr>
        <w:t>Konsultacje nie są utrwalane poprzez zapis wideo i dźwięku. Organizator nie wyraża zgody na utrwalanie spotkania w</w:t>
      </w:r>
      <w:r>
        <w:rPr>
          <w:rFonts w:ascii="Century Gothic" w:hAnsi="Century Gothic"/>
        </w:rPr>
        <w:t> </w:t>
      </w:r>
      <w:r w:rsidRPr="00322495">
        <w:rPr>
          <w:rFonts w:ascii="Century Gothic" w:hAnsi="Century Gothic"/>
        </w:rPr>
        <w:t xml:space="preserve">formie wideo i nagrania dźwiękowego.  </w:t>
      </w:r>
    </w:p>
    <w:p w14:paraId="18358559" w14:textId="77777777" w:rsidR="003C2E64" w:rsidRPr="00322495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Udział w wydarzeniu oznacza akceptację przez Uczestnika postanowień niniejszego Regulaminu.</w:t>
      </w:r>
    </w:p>
    <w:p w14:paraId="58496466" w14:textId="3933C1AF" w:rsidR="003C2E64" w:rsidRPr="00227AB1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6D25BA">
        <w:rPr>
          <w:rFonts w:ascii="Century Gothic" w:eastAsia="Times New Roman" w:hAnsi="Century Gothic" w:cs="Arial"/>
          <w:sz w:val="24"/>
          <w:szCs w:val="24"/>
          <w:lang w:eastAsia="pl-PL"/>
        </w:rPr>
        <w:t>Uczestnicy biorą udział w konsultacjach dobrowolnie</w:t>
      </w:r>
      <w:r w:rsidR="006D25BA" w:rsidRPr="006D25BA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w </w:t>
      </w:r>
      <w:r w:rsidRPr="006D25BA">
        <w:rPr>
          <w:rFonts w:ascii="Century Gothic" w:eastAsia="Times New Roman" w:hAnsi="Century Gothic" w:cs="Arial"/>
          <w:sz w:val="24"/>
          <w:szCs w:val="24"/>
          <w:lang w:eastAsia="pl-PL"/>
        </w:rPr>
        <w:t>miejscu i terminie</w:t>
      </w:r>
      <w:r w:rsidR="006D25BA" w:rsidRPr="006D25BA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 w:rsidRPr="006D25BA">
        <w:rPr>
          <w:rFonts w:ascii="Century Gothic" w:eastAsia="Times New Roman" w:hAnsi="Century Gothic" w:cs="Arial"/>
          <w:sz w:val="24"/>
          <w:szCs w:val="24"/>
          <w:lang w:eastAsia="pl-PL"/>
        </w:rPr>
        <w:t>wskazany</w:t>
      </w:r>
      <w:r w:rsidR="006D25BA" w:rsidRPr="006D25BA">
        <w:rPr>
          <w:rFonts w:ascii="Century Gothic" w:eastAsia="Times New Roman" w:hAnsi="Century Gothic" w:cs="Arial"/>
          <w:sz w:val="24"/>
          <w:szCs w:val="24"/>
          <w:lang w:eastAsia="pl-PL"/>
        </w:rPr>
        <w:t>m</w:t>
      </w:r>
      <w:r w:rsidRPr="00227AB1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w harmonogramie konsultacji. </w:t>
      </w:r>
    </w:p>
    <w:p w14:paraId="129D83D2" w14:textId="77777777" w:rsidR="003C2E64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2B6A71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Przed rozpoczęciem konsultacji każdy uczestnik zobowiązany jest do wpisania się na listę obecności poprzez podanie imienia i nazwiska oraz telefonu kontaktowego lub adresu e-mail. </w:t>
      </w:r>
    </w:p>
    <w:p w14:paraId="3FD6DA84" w14:textId="77777777" w:rsidR="003C2E64" w:rsidRPr="002B6A71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2B6A71">
        <w:rPr>
          <w:rFonts w:ascii="Century Gothic" w:eastAsia="Times New Roman" w:hAnsi="Century Gothic" w:cs="Arial"/>
          <w:sz w:val="24"/>
          <w:szCs w:val="24"/>
          <w:lang w:eastAsia="pl-PL"/>
        </w:rPr>
        <w:t>Uczestnicy będą obsługiwani według kolejności przybycia na spotkanie.</w:t>
      </w:r>
    </w:p>
    <w:p w14:paraId="3089E1E1" w14:textId="77777777" w:rsidR="003C2E64" w:rsidRPr="00322495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Przetwarzanie danych osobowych jest niezbędne do wykonania zadania realizowanego w interesie publicznym oraz w</w:t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> </w:t>
      </w: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interesie Administratora danych, co stanowi art. 6 ust. 1 pkt e i f Rozporządzeniem Parlamentu Europejskiego i Rady (UE) 2016/679 z dnia 27 kwietnia 2016 roku w sprawie ochrony osób fizycznych w związku z przetwarzaniem danych osobowych i w sprawie swobodnego przepływu takich danych oraz uchylenia dyrektywy 95/46 (ogólne rozporządzenie o ochronie danych – RODO w związku z informowaniem i promowaniem inwestycji o charakterze publicznym.</w:t>
      </w:r>
    </w:p>
    <w:p w14:paraId="34AB4C1B" w14:textId="77777777" w:rsidR="003C2E64" w:rsidRPr="00322495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Dane osobowe obejmujące imię i nazwisko oraz nr telefonu lub e-mail będą przetwarzane w okresie związanym z</w:t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> </w:t>
      </w: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przygotowaniem i realizacją konsultacji jak również przez czas trwania inwestycji i okres niezbędny do przechowywania danych dla celów archiwalnych.</w:t>
      </w:r>
    </w:p>
    <w:p w14:paraId="2A9379B5" w14:textId="77777777" w:rsidR="003C2E64" w:rsidRPr="00322495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Nie przekazujemy danych do państw trzecich lub organizacji międzynarodowych.</w:t>
      </w:r>
    </w:p>
    <w:p w14:paraId="76B0DCAF" w14:textId="77777777" w:rsidR="003C2E64" w:rsidRPr="00322495" w:rsidRDefault="003C2E64" w:rsidP="003C2E64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Times New Roman"/>
          <w:iCs/>
          <w:sz w:val="24"/>
          <w:szCs w:val="24"/>
          <w:lang w:eastAsia="pl-PL"/>
        </w:rPr>
        <w:t>Nie podejmujemy zautomatyzowanych decyzji, w tym nie profilujemy Pani/Pana w oparciu o dane osobowe.</w:t>
      </w:r>
    </w:p>
    <w:p w14:paraId="7A0F0DCC" w14:textId="77777777" w:rsidR="003C2E64" w:rsidRPr="00322495" w:rsidRDefault="003C2E64" w:rsidP="003C2E6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W związku z realizacją celu przetwarzania dane osobowe są przetwarzane przez:</w:t>
      </w:r>
    </w:p>
    <w:p w14:paraId="2E913E6D" w14:textId="77777777" w:rsidR="003C2E64" w:rsidRPr="00322495" w:rsidRDefault="003C2E64" w:rsidP="003C2E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naszych pracowników lub współpracowników,</w:t>
      </w:r>
    </w:p>
    <w:p w14:paraId="1514A40E" w14:textId="77777777" w:rsidR="003C2E64" w:rsidRPr="00322495" w:rsidRDefault="003C2E64" w:rsidP="003C2E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naszych dostawców usług IT. </w:t>
      </w:r>
    </w:p>
    <w:p w14:paraId="53E6795D" w14:textId="77777777" w:rsidR="003C2E64" w:rsidRPr="00322495" w:rsidRDefault="003C2E64" w:rsidP="003C2E64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Ponadto  odbiorcami danych mogą być następujące podmioty:</w:t>
      </w:r>
    </w:p>
    <w:p w14:paraId="4BCABB2D" w14:textId="77777777" w:rsidR="003C2E64" w:rsidRPr="00322495" w:rsidRDefault="003C2E64" w:rsidP="003C2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członkowie organów GAZ-SYSTEM,</w:t>
      </w:r>
    </w:p>
    <w:p w14:paraId="3B7B97BF" w14:textId="77777777" w:rsidR="003C2E64" w:rsidRPr="00322495" w:rsidRDefault="003C2E64" w:rsidP="003C2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podmioty upoważnione na podstawie obowiązujących przepisów prawa (w szczególności sądy, organy państwowe, instytucje),</w:t>
      </w:r>
    </w:p>
    <w:p w14:paraId="0F795188" w14:textId="77777777" w:rsidR="003C2E64" w:rsidRPr="00906F95" w:rsidRDefault="003C2E64" w:rsidP="003C2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podmioty świadczące na rzecz GAZ-SYSTEM usługi w oparciu o zawarte umowy, w szczególności podmioty świadczące na rzecz GAZ-SYSTEM </w:t>
      </w:r>
      <w:r w:rsidRPr="00620B89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usługi projektowe, nadzoru, budowlane, </w:t>
      </w: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informatyczne oraz nowych technologii, niszczenia i</w:t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> </w:t>
      </w:r>
      <w:r w:rsidRPr="00322495">
        <w:rPr>
          <w:rFonts w:ascii="Century Gothic" w:eastAsia="Times New Roman" w:hAnsi="Century Gothic" w:cs="Arial"/>
          <w:sz w:val="24"/>
          <w:szCs w:val="24"/>
          <w:lang w:eastAsia="pl-PL"/>
        </w:rPr>
        <w:t>archiwizacji dokumentów.</w:t>
      </w:r>
    </w:p>
    <w:p w14:paraId="3C398B66" w14:textId="77777777" w:rsidR="003C2E64" w:rsidRPr="00322495" w:rsidRDefault="003C2E64" w:rsidP="003C2E64">
      <w:pPr>
        <w:numPr>
          <w:ilvl w:val="0"/>
          <w:numId w:val="1"/>
        </w:numPr>
        <w:spacing w:before="120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Calibri" w:hAnsi="Century Gothic" w:cs="Times New Roman"/>
          <w:b/>
          <w:bCs/>
          <w:sz w:val="24"/>
          <w:szCs w:val="24"/>
          <w:lang w:eastAsia="pl-PL"/>
        </w:rPr>
        <w:t>Ma Pani/Pan prawo do</w:t>
      </w: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>:</w:t>
      </w:r>
    </w:p>
    <w:p w14:paraId="06A59C5A" w14:textId="77777777" w:rsidR="003C2E64" w:rsidRPr="00322495" w:rsidRDefault="003C2E64" w:rsidP="003C2E64">
      <w:pPr>
        <w:numPr>
          <w:ilvl w:val="1"/>
          <w:numId w:val="1"/>
        </w:numPr>
        <w:spacing w:before="120" w:after="0" w:line="240" w:lineRule="auto"/>
        <w:ind w:left="709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 xml:space="preserve">dostępu do danych osobowych, czyli uprawnienie do pozyskania informacji, jakie dane, w jaki sposób </w:t>
      </w: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br/>
        <w:t>i w jakim celu przetwarzamy,</w:t>
      </w:r>
    </w:p>
    <w:p w14:paraId="1A6BE970" w14:textId="77777777" w:rsidR="003C2E64" w:rsidRPr="00322495" w:rsidRDefault="003C2E64" w:rsidP="003C2E64">
      <w:pPr>
        <w:numPr>
          <w:ilvl w:val="1"/>
          <w:numId w:val="1"/>
        </w:numPr>
        <w:spacing w:before="120" w:after="0" w:line="240" w:lineRule="auto"/>
        <w:ind w:left="709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>sprostowania, czyli żądania uaktualnienia danych, jeśli okazałoby się, że zostały zebrane nieprawidłowe dane albo nie są już one aktualne,</w:t>
      </w:r>
    </w:p>
    <w:p w14:paraId="38E71EC4" w14:textId="77777777" w:rsidR="003C2E64" w:rsidRPr="00322495" w:rsidRDefault="003C2E64" w:rsidP="003C2E64">
      <w:pPr>
        <w:numPr>
          <w:ilvl w:val="1"/>
          <w:numId w:val="1"/>
        </w:numPr>
        <w:spacing w:before="120" w:after="0" w:line="240" w:lineRule="auto"/>
        <w:ind w:left="709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 xml:space="preserve">usunięcia danych osobowych, czyli żądania usunięcia wszystkich lub części danych osobowych. </w:t>
      </w: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br/>
        <w:t>W przypadku zasadności wniosku dokonamy niezwłocznego usunięcia danych,</w:t>
      </w:r>
    </w:p>
    <w:p w14:paraId="15941E12" w14:textId="77777777" w:rsidR="003C2E64" w:rsidRPr="00322495" w:rsidRDefault="003C2E64" w:rsidP="003C2E64">
      <w:pPr>
        <w:numPr>
          <w:ilvl w:val="1"/>
          <w:numId w:val="1"/>
        </w:numPr>
        <w:spacing w:before="120" w:after="0" w:line="240" w:lineRule="auto"/>
        <w:ind w:left="709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>ograniczenia przetwarzania, czyli</w:t>
      </w:r>
      <w:r w:rsidRPr="0032249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>żądania ograniczenie przetwarzania danych do ich przechowywania. Uchylenie ograniczenia przetwarzania może odbyć się po ustaniu przesłanek uzasadniających ograniczenie przetwarzania,</w:t>
      </w:r>
    </w:p>
    <w:p w14:paraId="6E525C59" w14:textId="77777777" w:rsidR="003C2E64" w:rsidRPr="00322495" w:rsidRDefault="003C2E64" w:rsidP="003C2E64">
      <w:pPr>
        <w:numPr>
          <w:ilvl w:val="1"/>
          <w:numId w:val="1"/>
        </w:numPr>
        <w:spacing w:before="120" w:after="0" w:line="240" w:lineRule="auto"/>
        <w:ind w:left="709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 xml:space="preserve">sprzeciwu wobec przetwarzania, czyli zaprzestania przetwarzania danych osobowych w celu wskazanym wyżej, jeśli Pani/Pana  zdaniem naruszamy Pani/Pana  prawa w związku z przetwarzaniem podanych danych, </w:t>
      </w:r>
    </w:p>
    <w:p w14:paraId="68ADAAEE" w14:textId="77777777" w:rsidR="003C2E64" w:rsidRPr="00322495" w:rsidRDefault="003C2E64" w:rsidP="003C2E64">
      <w:pPr>
        <w:numPr>
          <w:ilvl w:val="1"/>
          <w:numId w:val="1"/>
        </w:numPr>
        <w:spacing w:before="120" w:after="0" w:line="240" w:lineRule="auto"/>
        <w:ind w:left="709" w:hanging="357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t xml:space="preserve">wniesienia skargi na nas do Prezesa Urzędu Ochrony Danych Osobowych, jeżeli uważa Pan/Pani, </w:t>
      </w:r>
      <w:r w:rsidRPr="00322495">
        <w:rPr>
          <w:rFonts w:ascii="Century Gothic" w:eastAsia="Calibri" w:hAnsi="Century Gothic" w:cs="Times New Roman"/>
          <w:sz w:val="24"/>
          <w:szCs w:val="24"/>
          <w:lang w:eastAsia="pl-PL"/>
        </w:rPr>
        <w:br/>
        <w:t>że przetwarzanie jego danych osobowych narusza przepisy prawa.</w:t>
      </w:r>
    </w:p>
    <w:p w14:paraId="69835C2D" w14:textId="77777777" w:rsidR="003C2E64" w:rsidRPr="00322495" w:rsidRDefault="003C2E64" w:rsidP="003C2E64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hAnsi="Century Gothic"/>
          <w:sz w:val="24"/>
          <w:szCs w:val="24"/>
        </w:rPr>
        <w:t xml:space="preserve">Niniejszy Regulamin wchodzi w życie z dniem jego udostępnienia. </w:t>
      </w:r>
    </w:p>
    <w:p w14:paraId="6F7423E1" w14:textId="77777777" w:rsidR="003C2E64" w:rsidRPr="00394169" w:rsidRDefault="003C2E64" w:rsidP="003C2E64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322495">
        <w:rPr>
          <w:rFonts w:ascii="Century Gothic" w:hAnsi="Century Gothic"/>
          <w:sz w:val="24"/>
          <w:szCs w:val="24"/>
        </w:rPr>
        <w:t>Akceptacja  niniejszego Regulaminu stanowi warunek uczestnictwa w Spotkaniu  i obowiązuje wszystkich Uczestników.</w:t>
      </w:r>
    </w:p>
    <w:p w14:paraId="4B858359" w14:textId="21F17180" w:rsidR="003E431F" w:rsidRPr="00321060" w:rsidRDefault="003C2E64" w:rsidP="00321060">
      <w:pPr>
        <w:numPr>
          <w:ilvl w:val="0"/>
          <w:numId w:val="1"/>
        </w:numPr>
        <w:spacing w:before="120"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A70105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Administratorem Pana/Pani danych osobowych będzie </w:t>
      </w:r>
      <w:r w:rsidRPr="0011675F">
        <w:rPr>
          <w:rFonts w:ascii="Century Gothic" w:eastAsia="Times New Roman" w:hAnsi="Century Gothic" w:cs="Arial"/>
          <w:bCs/>
          <w:sz w:val="24"/>
          <w:szCs w:val="24"/>
          <w:lang w:eastAsia="pl-PL"/>
        </w:rPr>
        <w:t xml:space="preserve">Operator Gazociągów Przesyłowych GAZ-SYSTEM S.A. </w:t>
      </w:r>
      <w:r w:rsidRPr="0011675F">
        <w:rPr>
          <w:rFonts w:ascii="Century Gothic" w:eastAsia="Times New Roman" w:hAnsi="Century Gothic" w:cs="Arial"/>
          <w:bCs/>
          <w:sz w:val="24"/>
          <w:szCs w:val="24"/>
          <w:lang w:eastAsia="pl-PL"/>
        </w:rPr>
        <w:br/>
        <w:t>z siedzibą w Warszawie ul. Mszczonowska 4, 02-337 Warszawa. S</w:t>
      </w:r>
      <w:r w:rsidRPr="00A70105">
        <w:rPr>
          <w:rFonts w:ascii="Century Gothic" w:eastAsia="Times New Roman" w:hAnsi="Century Gothic" w:cs="Arial"/>
          <w:sz w:val="24"/>
          <w:szCs w:val="24"/>
          <w:lang w:eastAsia="pl-PL"/>
        </w:rPr>
        <w:t>woje prawa może Pan/Pani zrealizować (lub uzyskać więcej informacji) komunikując się z nami pod wskazanym adresem</w:t>
      </w:r>
      <w:r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lub </w:t>
      </w:r>
      <w:r w:rsidRPr="00A70105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poprzez </w:t>
      </w:r>
      <w:hyperlink r:id="rId8" w:history="1">
        <w:r w:rsidRPr="00321060">
          <w:rPr>
            <w:rStyle w:val="Hipercze"/>
            <w:rFonts w:ascii="Century Gothic" w:eastAsia="Calibri" w:hAnsi="Century Gothic" w:cs="Times New Roman"/>
            <w:color w:val="2D4D58" w:themeColor="accent2"/>
            <w:sz w:val="24"/>
            <w:szCs w:val="24"/>
          </w:rPr>
          <w:t>rodo@gaz-system.pl</w:t>
        </w:r>
      </w:hyperlink>
      <w:bookmarkEnd w:id="1"/>
    </w:p>
    <w:sectPr w:rsidR="003E431F" w:rsidRPr="00321060" w:rsidSect="003C2E64">
      <w:headerReference w:type="default" r:id="rId9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F8A0" w14:textId="77777777" w:rsidR="006A67DC" w:rsidRDefault="006A67DC" w:rsidP="003F15B7">
      <w:pPr>
        <w:spacing w:after="0" w:line="240" w:lineRule="auto"/>
      </w:pPr>
      <w:r>
        <w:separator/>
      </w:r>
    </w:p>
  </w:endnote>
  <w:endnote w:type="continuationSeparator" w:id="0">
    <w:p w14:paraId="2F716516" w14:textId="77777777" w:rsidR="006A67DC" w:rsidRDefault="006A67DC" w:rsidP="003F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HIDGB+CenturyGothic">
    <w:altName w:val="BHIDGB+CenturyGothic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E03F" w14:textId="77777777" w:rsidR="006A67DC" w:rsidRDefault="006A67DC" w:rsidP="003F15B7">
      <w:pPr>
        <w:spacing w:after="0" w:line="240" w:lineRule="auto"/>
      </w:pPr>
      <w:r>
        <w:separator/>
      </w:r>
    </w:p>
  </w:footnote>
  <w:footnote w:type="continuationSeparator" w:id="0">
    <w:p w14:paraId="2C054BC2" w14:textId="77777777" w:rsidR="006A67DC" w:rsidRDefault="006A67DC" w:rsidP="003F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202E" w14:textId="2350F20D" w:rsidR="003F15B7" w:rsidRDefault="00C35BAE" w:rsidP="00C35BAE">
    <w:pPr>
      <w:pStyle w:val="Nagwek"/>
      <w:jc w:val="center"/>
    </w:pPr>
    <w:r>
      <w:rPr>
        <w:noProof/>
      </w:rPr>
      <w:drawing>
        <wp:inline distT="0" distB="0" distL="0" distR="0" wp14:anchorId="7362B2F6" wp14:editId="2C788A32">
          <wp:extent cx="1962150" cy="474748"/>
          <wp:effectExtent l="0" t="0" r="0" b="1905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050" cy="517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FA9C6" w14:textId="77777777" w:rsidR="003F15B7" w:rsidRDefault="003F15B7">
    <w:pPr>
      <w:pStyle w:val="Nagwek"/>
    </w:pPr>
  </w:p>
  <w:p w14:paraId="31027A0E" w14:textId="687319EA" w:rsidR="003F15B7" w:rsidRDefault="003F15B7" w:rsidP="00871007">
    <w:pPr>
      <w:pStyle w:val="Nagwek"/>
      <w:jc w:val="center"/>
    </w:pPr>
  </w:p>
  <w:p w14:paraId="3B0A5D9D" w14:textId="77777777" w:rsidR="003F15B7" w:rsidRDefault="003F15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535"/>
    <w:multiLevelType w:val="hybridMultilevel"/>
    <w:tmpl w:val="72DCC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008F8"/>
    <w:multiLevelType w:val="hybridMultilevel"/>
    <w:tmpl w:val="8A5A2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C6BF0"/>
    <w:multiLevelType w:val="hybridMultilevel"/>
    <w:tmpl w:val="07DCFD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1775"/>
    <w:multiLevelType w:val="hybridMultilevel"/>
    <w:tmpl w:val="01AEC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48341">
    <w:abstractNumId w:val="0"/>
  </w:num>
  <w:num w:numId="2" w16cid:durableId="2010717056">
    <w:abstractNumId w:val="3"/>
  </w:num>
  <w:num w:numId="3" w16cid:durableId="606232931">
    <w:abstractNumId w:val="2"/>
  </w:num>
  <w:num w:numId="4" w16cid:durableId="165212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B7"/>
    <w:rsid w:val="00030065"/>
    <w:rsid w:val="001C44BF"/>
    <w:rsid w:val="00264551"/>
    <w:rsid w:val="002C7DC8"/>
    <w:rsid w:val="00321060"/>
    <w:rsid w:val="0035000E"/>
    <w:rsid w:val="00395400"/>
    <w:rsid w:val="003C2E64"/>
    <w:rsid w:val="003E28EB"/>
    <w:rsid w:val="003E431F"/>
    <w:rsid w:val="003F15B7"/>
    <w:rsid w:val="00426096"/>
    <w:rsid w:val="00510106"/>
    <w:rsid w:val="00591A53"/>
    <w:rsid w:val="00602A7D"/>
    <w:rsid w:val="006A67DC"/>
    <w:rsid w:val="006D25BA"/>
    <w:rsid w:val="00763CAF"/>
    <w:rsid w:val="007A0665"/>
    <w:rsid w:val="00822F80"/>
    <w:rsid w:val="00871007"/>
    <w:rsid w:val="00961853"/>
    <w:rsid w:val="009B0425"/>
    <w:rsid w:val="009E4985"/>
    <w:rsid w:val="00A460F1"/>
    <w:rsid w:val="00A512F3"/>
    <w:rsid w:val="00A568E4"/>
    <w:rsid w:val="00AA6E14"/>
    <w:rsid w:val="00B82509"/>
    <w:rsid w:val="00BE337F"/>
    <w:rsid w:val="00C35BAE"/>
    <w:rsid w:val="00D909E5"/>
    <w:rsid w:val="00DD2027"/>
    <w:rsid w:val="00E56307"/>
    <w:rsid w:val="00E65FB8"/>
    <w:rsid w:val="00E8212D"/>
    <w:rsid w:val="00E95450"/>
    <w:rsid w:val="00F06A38"/>
    <w:rsid w:val="00F2410B"/>
    <w:rsid w:val="00F9225E"/>
    <w:rsid w:val="00FB68CF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48E3"/>
  <w15:chartTrackingRefBased/>
  <w15:docId w15:val="{8997C56F-9F9D-4801-BFF3-22A85EA2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5B7"/>
  </w:style>
  <w:style w:type="paragraph" w:styleId="Stopka">
    <w:name w:val="footer"/>
    <w:basedOn w:val="Normalny"/>
    <w:link w:val="StopkaZnak"/>
    <w:uiPriority w:val="99"/>
    <w:unhideWhenUsed/>
    <w:rsid w:val="003F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5B7"/>
  </w:style>
  <w:style w:type="table" w:styleId="Tabela-Siatka">
    <w:name w:val="Table Grid"/>
    <w:basedOn w:val="Standardowy"/>
    <w:uiPriority w:val="39"/>
    <w:rsid w:val="003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512F3"/>
    <w:rPr>
      <w:color w:val="69696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12F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C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2E64"/>
    <w:pPr>
      <w:ind w:left="720"/>
      <w:contextualSpacing/>
    </w:pPr>
  </w:style>
  <w:style w:type="table" w:styleId="Tabelalisty3akcent2">
    <w:name w:val="List Table 3 Accent 2"/>
    <w:basedOn w:val="Standardowy"/>
    <w:uiPriority w:val="48"/>
    <w:rsid w:val="003C2E64"/>
    <w:pPr>
      <w:spacing w:after="0" w:line="240" w:lineRule="auto"/>
    </w:pPr>
    <w:tblPr>
      <w:tblStyleRowBandSize w:val="1"/>
      <w:tblStyleColBandSize w:val="1"/>
      <w:tblBorders>
        <w:top w:val="single" w:sz="4" w:space="0" w:color="2D4D58" w:themeColor="accent2"/>
        <w:left w:val="single" w:sz="4" w:space="0" w:color="2D4D58" w:themeColor="accent2"/>
        <w:bottom w:val="single" w:sz="4" w:space="0" w:color="2D4D58" w:themeColor="accent2"/>
        <w:right w:val="single" w:sz="4" w:space="0" w:color="2D4D5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4D58" w:themeFill="accent2"/>
      </w:tcPr>
    </w:tblStylePr>
    <w:tblStylePr w:type="lastRow">
      <w:rPr>
        <w:b/>
        <w:bCs/>
      </w:rPr>
      <w:tblPr/>
      <w:tcPr>
        <w:tcBorders>
          <w:top w:val="double" w:sz="4" w:space="0" w:color="2D4D5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4D58" w:themeColor="accent2"/>
          <w:right w:val="single" w:sz="4" w:space="0" w:color="2D4D58" w:themeColor="accent2"/>
        </w:tcBorders>
      </w:tcPr>
    </w:tblStylePr>
    <w:tblStylePr w:type="band1Horz">
      <w:tblPr/>
      <w:tcPr>
        <w:tcBorders>
          <w:top w:val="single" w:sz="4" w:space="0" w:color="2D4D58" w:themeColor="accent2"/>
          <w:bottom w:val="single" w:sz="4" w:space="0" w:color="2D4D5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4D58" w:themeColor="accent2"/>
          <w:left w:val="nil"/>
        </w:tcBorders>
      </w:tcPr>
    </w:tblStylePr>
    <w:tblStylePr w:type="swCell">
      <w:tblPr/>
      <w:tcPr>
        <w:tcBorders>
          <w:top w:val="double" w:sz="4" w:space="0" w:color="2D4D58" w:themeColor="accent2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3C2E64"/>
    <w:pPr>
      <w:spacing w:after="0" w:line="240" w:lineRule="auto"/>
    </w:pPr>
    <w:tblPr>
      <w:tblStyleRowBandSize w:val="1"/>
      <w:tblStyleColBandSize w:val="1"/>
      <w:tblBorders>
        <w:top w:val="single" w:sz="4" w:space="0" w:color="C83400" w:themeColor="accent5"/>
        <w:left w:val="single" w:sz="4" w:space="0" w:color="C83400" w:themeColor="accent5"/>
        <w:bottom w:val="single" w:sz="4" w:space="0" w:color="C83400" w:themeColor="accent5"/>
        <w:right w:val="single" w:sz="4" w:space="0" w:color="C834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400" w:themeFill="accent5"/>
      </w:tcPr>
    </w:tblStylePr>
    <w:tblStylePr w:type="lastRow">
      <w:rPr>
        <w:b/>
        <w:bCs/>
      </w:rPr>
      <w:tblPr/>
      <w:tcPr>
        <w:tcBorders>
          <w:top w:val="double" w:sz="4" w:space="0" w:color="C834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400" w:themeColor="accent5"/>
          <w:right w:val="single" w:sz="4" w:space="0" w:color="C83400" w:themeColor="accent5"/>
        </w:tcBorders>
      </w:tcPr>
    </w:tblStylePr>
    <w:tblStylePr w:type="band1Horz">
      <w:tblPr/>
      <w:tcPr>
        <w:tcBorders>
          <w:top w:val="single" w:sz="4" w:space="0" w:color="C83400" w:themeColor="accent5"/>
          <w:bottom w:val="single" w:sz="4" w:space="0" w:color="C834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400" w:themeColor="accent5"/>
          <w:left w:val="nil"/>
        </w:tcBorders>
      </w:tcPr>
    </w:tblStylePr>
    <w:tblStylePr w:type="swCell">
      <w:tblPr/>
      <w:tcPr>
        <w:tcBorders>
          <w:top w:val="double" w:sz="4" w:space="0" w:color="C83400" w:themeColor="accent5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3C2E64"/>
    <w:pPr>
      <w:spacing w:after="0" w:line="240" w:lineRule="auto"/>
    </w:pPr>
    <w:tblPr>
      <w:tblStyleRowBandSize w:val="1"/>
      <w:tblStyleColBandSize w:val="1"/>
      <w:tblBorders>
        <w:top w:val="single" w:sz="4" w:space="0" w:color="FF5D23" w:themeColor="accent1"/>
        <w:left w:val="single" w:sz="4" w:space="0" w:color="FF5D23" w:themeColor="accent1"/>
        <w:bottom w:val="single" w:sz="4" w:space="0" w:color="FF5D23" w:themeColor="accent1"/>
        <w:right w:val="single" w:sz="4" w:space="0" w:color="FF5D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D23" w:themeFill="accent1"/>
      </w:tcPr>
    </w:tblStylePr>
    <w:tblStylePr w:type="lastRow">
      <w:rPr>
        <w:b/>
        <w:bCs/>
      </w:rPr>
      <w:tblPr/>
      <w:tcPr>
        <w:tcBorders>
          <w:top w:val="double" w:sz="4" w:space="0" w:color="FF5D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D23" w:themeColor="accent1"/>
          <w:right w:val="single" w:sz="4" w:space="0" w:color="FF5D23" w:themeColor="accent1"/>
        </w:tcBorders>
      </w:tcPr>
    </w:tblStylePr>
    <w:tblStylePr w:type="band1Horz">
      <w:tblPr/>
      <w:tcPr>
        <w:tcBorders>
          <w:top w:val="single" w:sz="4" w:space="0" w:color="FF5D23" w:themeColor="accent1"/>
          <w:bottom w:val="single" w:sz="4" w:space="0" w:color="FF5D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D23" w:themeColor="accent1"/>
          <w:left w:val="nil"/>
        </w:tcBorders>
      </w:tcPr>
    </w:tblStylePr>
    <w:tblStylePr w:type="swCell">
      <w:tblPr/>
      <w:tcPr>
        <w:tcBorders>
          <w:top w:val="double" w:sz="4" w:space="0" w:color="FF5D23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gaz-syste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az system">
  <a:themeElements>
    <a:clrScheme name="Niestandardowy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5D23"/>
      </a:accent1>
      <a:accent2>
        <a:srgbClr val="2D4D58"/>
      </a:accent2>
      <a:accent3>
        <a:srgbClr val="621244"/>
      </a:accent3>
      <a:accent4>
        <a:srgbClr val="BFCEC2"/>
      </a:accent4>
      <a:accent5>
        <a:srgbClr val="C83400"/>
      </a:accent5>
      <a:accent6>
        <a:srgbClr val="9B1D6B"/>
      </a:accent6>
      <a:hlink>
        <a:srgbClr val="696969"/>
      </a:hlink>
      <a:folHlink>
        <a:srgbClr val="69696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z system" id="{00CB5E8E-1F99-4BCE-B333-0CC9F9314E72}" vid="{2A18E108-B7F5-4795-91F5-0B8940330A1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Oswiecimska</dc:creator>
  <cp:keywords/>
  <dc:description/>
  <cp:lastModifiedBy>Zientek Aleksandra</cp:lastModifiedBy>
  <cp:revision>14</cp:revision>
  <cp:lastPrinted>2023-02-08T14:14:00Z</cp:lastPrinted>
  <dcterms:created xsi:type="dcterms:W3CDTF">2022-07-13T12:10:00Z</dcterms:created>
  <dcterms:modified xsi:type="dcterms:W3CDTF">2023-02-10T11:08:00Z</dcterms:modified>
</cp:coreProperties>
</file>