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3D10" w14:textId="77777777" w:rsidR="00535116" w:rsidRDefault="00535116" w:rsidP="0050769C">
      <w:pPr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</w:rPr>
      </w:pPr>
    </w:p>
    <w:p w14:paraId="71F9CBC1" w14:textId="6D0456F7" w:rsidR="0050769C" w:rsidRPr="001774CA" w:rsidRDefault="0050769C" w:rsidP="001774CA">
      <w:pPr>
        <w:rPr>
          <w:b/>
          <w:bCs/>
          <w:sz w:val="32"/>
          <w:szCs w:val="32"/>
          <w:lang w:val="uk-UA"/>
        </w:rPr>
      </w:pPr>
      <w:r w:rsidRPr="001774CA">
        <w:rPr>
          <w:rFonts w:asciiTheme="majorHAnsi" w:eastAsiaTheme="majorEastAsia" w:hAnsiTheme="majorHAnsi" w:cstheme="majorBidi"/>
          <w:b/>
          <w:bCs/>
          <w:spacing w:val="-10"/>
          <w:kern w:val="28"/>
          <w:sz w:val="32"/>
          <w:szCs w:val="32"/>
        </w:rPr>
        <w:t>Безкоштовний чат і телефон підтримки для людей з України та тих, хто хоче допомогти, доступний на сайті GrupaWsparcia.pl</w:t>
      </w:r>
    </w:p>
    <w:p w14:paraId="170A9930" w14:textId="77777777" w:rsidR="0050769C" w:rsidRDefault="0050769C" w:rsidP="0050769C">
      <w:pPr>
        <w:rPr>
          <w:b/>
          <w:bCs/>
          <w:lang w:val="uk-UA"/>
        </w:rPr>
      </w:pPr>
    </w:p>
    <w:p w14:paraId="0CA37379" w14:textId="77777777" w:rsidR="0050769C" w:rsidRPr="0050769C" w:rsidRDefault="0050769C" w:rsidP="0050769C">
      <w:pPr>
        <w:rPr>
          <w:b/>
          <w:bCs/>
          <w:lang w:val="uk-UA"/>
        </w:rPr>
      </w:pPr>
      <w:r w:rsidRPr="0050769C">
        <w:rPr>
          <w:b/>
          <w:bCs/>
          <w:lang w:val="uk-UA"/>
        </w:rPr>
        <w:t>Портал GrupaWsparcia.pl разом із Фондом ADRA Polska та Польським товариством логотерапії та ноо-психосоматики (PTLiNPS) веде цілодобовий чат і телефон підтримки, за допомогою якого можна отримати допомогу без реєстрації на сайті.</w:t>
      </w:r>
    </w:p>
    <w:p w14:paraId="7591A2CC" w14:textId="77777777" w:rsidR="0050769C" w:rsidRPr="0050769C" w:rsidRDefault="0050769C" w:rsidP="0050769C">
      <w:pPr>
        <w:rPr>
          <w:b/>
          <w:bCs/>
          <w:lang w:val="uk-UA"/>
        </w:rPr>
      </w:pPr>
      <w:r w:rsidRPr="0050769C">
        <w:rPr>
          <w:b/>
          <w:bCs/>
          <w:lang w:val="uk-UA"/>
        </w:rPr>
        <w:t>Психологічна та інформаційна підтримка людей, які втікають від війни в Україні, доступна українською та польською мовами.</w:t>
      </w:r>
    </w:p>
    <w:p w14:paraId="24D87BCF" w14:textId="77777777" w:rsidR="0050769C" w:rsidRPr="000B0598" w:rsidRDefault="0050769C" w:rsidP="0050769C">
      <w:pPr>
        <w:rPr>
          <w:b/>
          <w:bCs/>
          <w:lang w:val="uk-UA"/>
        </w:rPr>
      </w:pPr>
    </w:p>
    <w:p w14:paraId="201282F3" w14:textId="77777777" w:rsidR="0050769C" w:rsidRPr="000B0598" w:rsidRDefault="0050769C" w:rsidP="0050769C">
      <w:pPr>
        <w:jc w:val="both"/>
        <w:rPr>
          <w:b/>
          <w:bCs/>
          <w:lang w:val="uk-UA"/>
        </w:rPr>
      </w:pPr>
      <w:r w:rsidRPr="000B0598">
        <w:rPr>
          <w:b/>
          <w:bCs/>
          <w:lang w:val="uk-UA"/>
        </w:rPr>
        <w:t>Як це працює?</w:t>
      </w:r>
    </w:p>
    <w:p w14:paraId="62E8E14B" w14:textId="1EB89A72" w:rsidR="008258B0" w:rsidRPr="007E448A" w:rsidRDefault="0050769C" w:rsidP="008258B0">
      <w:pPr>
        <w:rPr>
          <w:rFonts w:asciiTheme="minorHAnsi" w:hAnsiTheme="minorHAnsi" w:cstheme="minorHAnsi"/>
        </w:rPr>
      </w:pPr>
      <w:r w:rsidRPr="007E448A">
        <w:rPr>
          <w:rFonts w:asciiTheme="minorHAnsi" w:hAnsiTheme="minorHAnsi" w:cstheme="minorHAnsi"/>
          <w:lang w:val="uk-UA"/>
        </w:rPr>
        <w:t xml:space="preserve">Маємо два види допомоги: чат і телефон підтримки. Чат доступний 24 години на добу. Ви можете будь-коли поставити запитання чи поділитися досвідом та чекати відповіді від нашого спеціаліста – розповідає </w:t>
      </w:r>
      <w:r w:rsidR="007E448A" w:rsidRPr="007E448A">
        <w:rPr>
          <w:rFonts w:asciiTheme="minorHAnsi" w:hAnsiTheme="minorHAnsi" w:cstheme="minorHAnsi"/>
          <w:color w:val="242424"/>
          <w:shd w:val="clear" w:color="auto" w:fill="FFFFFF"/>
        </w:rPr>
        <w:t xml:space="preserve">Д-р Пьотр Новацький, президент Фонду ADRA </w:t>
      </w:r>
      <w:r w:rsidR="007E448A" w:rsidRPr="007E448A">
        <w:rPr>
          <w:rFonts w:asciiTheme="minorHAnsi" w:hAnsiTheme="minorHAnsi" w:cstheme="minorHAnsi"/>
        </w:rPr>
        <w:t>Польща</w:t>
      </w:r>
      <w:r w:rsidR="007E448A" w:rsidRPr="007E448A">
        <w:rPr>
          <w:rFonts w:asciiTheme="minorHAnsi" w:hAnsiTheme="minorHAnsi" w:cstheme="minorHAnsi"/>
        </w:rPr>
        <w:t xml:space="preserve"> (ADRA Polska)</w:t>
      </w:r>
      <w:r w:rsidR="008258B0" w:rsidRPr="007E448A">
        <w:rPr>
          <w:rFonts w:asciiTheme="minorHAnsi" w:hAnsiTheme="minorHAnsi" w:cstheme="minorHAnsi"/>
        </w:rPr>
        <w:t>.</w:t>
      </w:r>
      <w:r w:rsidR="008258B0" w:rsidRPr="007E448A">
        <w:rPr>
          <w:rFonts w:asciiTheme="minorHAnsi" w:hAnsiTheme="minorHAnsi" w:cstheme="minorHAnsi"/>
        </w:rPr>
        <w:t xml:space="preserve"> </w:t>
      </w:r>
    </w:p>
    <w:p w14:paraId="3073E6C5" w14:textId="3E1E6048" w:rsidR="008258B0" w:rsidRPr="003A1D91" w:rsidRDefault="0050769C" w:rsidP="003A1D91">
      <w:pPr>
        <w:jc w:val="both"/>
        <w:rPr>
          <w:lang w:val="uk-UA"/>
        </w:rPr>
      </w:pPr>
      <w:r w:rsidRPr="009770D3">
        <w:rPr>
          <w:lang w:val="uk-UA"/>
        </w:rPr>
        <w:t>Завдяки автоматичному перекладу чат також дозволяє надавати підтримку людям, які не розмовляють українською. Ми присвячуємо цю функцію широкій групі</w:t>
      </w:r>
      <w:r>
        <w:rPr>
          <w:lang w:val="uk-UA"/>
        </w:rPr>
        <w:t xml:space="preserve"> з Польщі, </w:t>
      </w:r>
      <w:r w:rsidRPr="009770D3">
        <w:rPr>
          <w:lang w:val="uk-UA"/>
        </w:rPr>
        <w:t xml:space="preserve">які хочуть підняти настрій або запропонувати допомогу тим, хто потребує. Все, що вам потрібно зробити, це натиснути на прапорець зміни тексту – додає </w:t>
      </w:r>
      <w:r w:rsidR="007E448A" w:rsidRPr="007E448A">
        <w:rPr>
          <w:rFonts w:asciiTheme="minorHAnsi" w:hAnsiTheme="minorHAnsi" w:cstheme="minorHAnsi"/>
          <w:color w:val="242424"/>
          <w:shd w:val="clear" w:color="auto" w:fill="FFFFFF"/>
        </w:rPr>
        <w:t>Пьотр Новацький</w:t>
      </w:r>
      <w:r w:rsidR="008258B0">
        <w:t>.</w:t>
      </w:r>
    </w:p>
    <w:p w14:paraId="27E3D3C1" w14:textId="0DF9CB1F" w:rsidR="0050769C" w:rsidRPr="000B0598" w:rsidRDefault="0050769C" w:rsidP="0050769C">
      <w:pPr>
        <w:jc w:val="both"/>
        <w:rPr>
          <w:lang w:val="uk-UA"/>
        </w:rPr>
      </w:pPr>
      <w:r w:rsidRPr="009770D3">
        <w:rPr>
          <w:lang w:val="uk-UA"/>
        </w:rPr>
        <w:t xml:space="preserve">Телефоном підтримки можна користуватися в години, зазначені на веб-сайті: </w:t>
      </w:r>
      <w:hyperlink r:id="rId8">
        <w:r w:rsidRPr="5BA74AFD">
          <w:rPr>
            <w:rStyle w:val="Hipercze"/>
          </w:rPr>
          <w:t>https</w:t>
        </w:r>
        <w:r w:rsidRPr="000B0598">
          <w:rPr>
            <w:rStyle w:val="Hipercze"/>
            <w:lang w:val="uk-UA"/>
          </w:rPr>
          <w:t>://</w:t>
        </w:r>
        <w:r w:rsidRPr="5BA74AFD">
          <w:rPr>
            <w:rStyle w:val="Hipercze"/>
          </w:rPr>
          <w:t>helpukraine</w:t>
        </w:r>
        <w:r w:rsidRPr="000B0598">
          <w:rPr>
            <w:rStyle w:val="Hipercze"/>
            <w:lang w:val="uk-UA"/>
          </w:rPr>
          <w:t>.</w:t>
        </w:r>
        <w:r w:rsidRPr="5BA74AFD">
          <w:rPr>
            <w:rStyle w:val="Hipercze"/>
          </w:rPr>
          <w:t>grupawsparcia</w:t>
        </w:r>
        <w:r w:rsidRPr="000B0598">
          <w:rPr>
            <w:rStyle w:val="Hipercze"/>
            <w:lang w:val="uk-UA"/>
          </w:rPr>
          <w:t>.</w:t>
        </w:r>
        <w:r w:rsidRPr="5BA74AFD">
          <w:rPr>
            <w:rStyle w:val="Hipercze"/>
          </w:rPr>
          <w:t>pl</w:t>
        </w:r>
        <w:r w:rsidRPr="000B0598">
          <w:rPr>
            <w:rStyle w:val="Hipercze"/>
            <w:lang w:val="uk-UA"/>
          </w:rPr>
          <w:t>/</w:t>
        </w:r>
        <w:r w:rsidRPr="5BA74AFD">
          <w:rPr>
            <w:rStyle w:val="Hipercze"/>
          </w:rPr>
          <w:t>meet</w:t>
        </w:r>
        <w:r w:rsidRPr="000B0598">
          <w:rPr>
            <w:rStyle w:val="Hipercze"/>
            <w:lang w:val="uk-UA"/>
          </w:rPr>
          <w:t>-</w:t>
        </w:r>
        <w:r w:rsidRPr="5BA74AFD">
          <w:rPr>
            <w:rStyle w:val="Hipercze"/>
          </w:rPr>
          <w:t>us</w:t>
        </w:r>
      </w:hyperlink>
      <w:r w:rsidRPr="000B0598">
        <w:rPr>
          <w:lang w:val="uk-UA"/>
        </w:rPr>
        <w:t xml:space="preserve"> </w:t>
      </w:r>
    </w:p>
    <w:p w14:paraId="6A3F5A41" w14:textId="77777777" w:rsidR="0050769C" w:rsidRPr="000B0598" w:rsidRDefault="0050769C" w:rsidP="0050769C">
      <w:pPr>
        <w:jc w:val="both"/>
        <w:rPr>
          <w:lang w:val="uk-UA"/>
        </w:rPr>
      </w:pPr>
      <w:r w:rsidRPr="000B0598">
        <w:rPr>
          <w:b/>
          <w:bCs/>
          <w:lang w:val="uk-UA"/>
        </w:rPr>
        <w:t>Види допомоги, які можна отримати на:</w:t>
      </w:r>
      <w:r w:rsidRPr="009770D3">
        <w:rPr>
          <w:lang w:val="uk-UA"/>
        </w:rPr>
        <w:t xml:space="preserve"> </w:t>
      </w:r>
      <w:hyperlink r:id="rId9" w:history="1">
        <w:r w:rsidRPr="00E957C5">
          <w:rPr>
            <w:rStyle w:val="Hipercze"/>
          </w:rPr>
          <w:t>helpukraine</w:t>
        </w:r>
        <w:r w:rsidRPr="000B0598">
          <w:rPr>
            <w:rStyle w:val="Hipercze"/>
            <w:lang w:val="uk-UA"/>
          </w:rPr>
          <w:t>.</w:t>
        </w:r>
        <w:r w:rsidRPr="00E957C5">
          <w:rPr>
            <w:rStyle w:val="Hipercze"/>
          </w:rPr>
          <w:t>grupawsparcia</w:t>
        </w:r>
        <w:r w:rsidRPr="000B0598">
          <w:rPr>
            <w:rStyle w:val="Hipercze"/>
            <w:lang w:val="uk-UA"/>
          </w:rPr>
          <w:t>.</w:t>
        </w:r>
        <w:r w:rsidRPr="00E957C5">
          <w:rPr>
            <w:rStyle w:val="Hipercze"/>
          </w:rPr>
          <w:t>pl</w:t>
        </w:r>
      </w:hyperlink>
    </w:p>
    <w:p w14:paraId="1B766E95" w14:textId="77777777" w:rsidR="0050769C" w:rsidRPr="000B0598" w:rsidRDefault="0050769C" w:rsidP="0050769C">
      <w:pPr>
        <w:pStyle w:val="Akapitzlist"/>
        <w:numPr>
          <w:ilvl w:val="0"/>
          <w:numId w:val="4"/>
        </w:numPr>
        <w:jc w:val="both"/>
        <w:rPr>
          <w:lang w:val="uk-UA"/>
        </w:rPr>
      </w:pPr>
      <w:r w:rsidRPr="000B0598">
        <w:rPr>
          <w:lang w:val="uk-UA"/>
        </w:rPr>
        <w:t>Перша психологічна допомога</w:t>
      </w:r>
    </w:p>
    <w:p w14:paraId="297D08C5" w14:textId="77777777" w:rsidR="0050769C" w:rsidRPr="000B0598" w:rsidRDefault="0050769C" w:rsidP="0050769C">
      <w:pPr>
        <w:pStyle w:val="Akapitzlist"/>
        <w:numPr>
          <w:ilvl w:val="0"/>
          <w:numId w:val="4"/>
        </w:numPr>
        <w:jc w:val="both"/>
        <w:rPr>
          <w:lang w:val="uk-UA"/>
        </w:rPr>
      </w:pPr>
      <w:r w:rsidRPr="000B0598">
        <w:rPr>
          <w:lang w:val="uk-UA"/>
        </w:rPr>
        <w:t>Психосоціальна підтримка</w:t>
      </w:r>
    </w:p>
    <w:p w14:paraId="3CC641B6" w14:textId="77777777" w:rsidR="0050769C" w:rsidRPr="000B0598" w:rsidRDefault="0050769C" w:rsidP="0050769C">
      <w:pPr>
        <w:pStyle w:val="Akapitzlist"/>
        <w:numPr>
          <w:ilvl w:val="0"/>
          <w:numId w:val="4"/>
        </w:numPr>
        <w:jc w:val="both"/>
        <w:rPr>
          <w:lang w:val="uk-UA"/>
        </w:rPr>
      </w:pPr>
      <w:r w:rsidRPr="000B0598">
        <w:rPr>
          <w:lang w:val="uk-UA"/>
        </w:rPr>
        <w:t>Основна допомога та юридична консультація</w:t>
      </w:r>
    </w:p>
    <w:p w14:paraId="1CD3BC49" w14:textId="77777777" w:rsidR="0050769C" w:rsidRPr="000B0598" w:rsidRDefault="0050769C" w:rsidP="0050769C">
      <w:pPr>
        <w:pStyle w:val="Akapitzlist"/>
        <w:numPr>
          <w:ilvl w:val="0"/>
          <w:numId w:val="4"/>
        </w:numPr>
        <w:jc w:val="both"/>
        <w:rPr>
          <w:lang w:val="uk-UA"/>
        </w:rPr>
      </w:pPr>
      <w:r w:rsidRPr="000B0598">
        <w:rPr>
          <w:lang w:val="uk-UA"/>
        </w:rPr>
        <w:t>Основні поради щодо правової ситуації для окремих осіб або сімей</w:t>
      </w:r>
    </w:p>
    <w:p w14:paraId="01EAF5D8" w14:textId="77777777" w:rsidR="0050769C" w:rsidRPr="000B0598" w:rsidRDefault="0050769C" w:rsidP="0050769C">
      <w:pPr>
        <w:pStyle w:val="Akapitzlist"/>
        <w:numPr>
          <w:ilvl w:val="0"/>
          <w:numId w:val="4"/>
        </w:numPr>
        <w:jc w:val="both"/>
        <w:rPr>
          <w:lang w:val="uk-UA"/>
        </w:rPr>
      </w:pPr>
      <w:r w:rsidRPr="000B0598">
        <w:rPr>
          <w:lang w:val="uk-UA"/>
        </w:rPr>
        <w:t xml:space="preserve">Інформація про права </w:t>
      </w:r>
      <w:r>
        <w:rPr>
          <w:lang w:val="uk-UA"/>
        </w:rPr>
        <w:t>і можливості</w:t>
      </w:r>
      <w:r w:rsidRPr="000B0598">
        <w:rPr>
          <w:lang w:val="uk-UA"/>
        </w:rPr>
        <w:t>, що випливають із Закону від 12 березня 2022 року про допомогу громадянам України у зв’язку зі збройним конфліктом на території цієї країни</w:t>
      </w:r>
    </w:p>
    <w:p w14:paraId="2DE61139" w14:textId="77777777" w:rsidR="0050769C" w:rsidRPr="000B0598" w:rsidRDefault="0050769C" w:rsidP="0050769C">
      <w:pPr>
        <w:pStyle w:val="Akapitzlist"/>
        <w:numPr>
          <w:ilvl w:val="0"/>
          <w:numId w:val="4"/>
        </w:numPr>
        <w:jc w:val="both"/>
        <w:rPr>
          <w:lang w:val="uk-UA"/>
        </w:rPr>
      </w:pPr>
      <w:r w:rsidRPr="000B0598">
        <w:rPr>
          <w:lang w:val="uk-UA"/>
        </w:rPr>
        <w:t>Інформація про безпечне проживання</w:t>
      </w:r>
    </w:p>
    <w:p w14:paraId="6E2F828F" w14:textId="77777777" w:rsidR="0050769C" w:rsidRPr="000B0598" w:rsidRDefault="0050769C" w:rsidP="0050769C">
      <w:pPr>
        <w:jc w:val="both"/>
        <w:rPr>
          <w:lang w:val="uk-UA"/>
        </w:rPr>
      </w:pPr>
      <w:r w:rsidRPr="000B0598">
        <w:rPr>
          <w:lang w:val="uk-UA"/>
        </w:rPr>
        <w:t>І чат, і телефон підтримують україномовні спеціаліст</w:t>
      </w:r>
      <w:r>
        <w:rPr>
          <w:lang w:val="uk-UA"/>
        </w:rPr>
        <w:t>к</w:t>
      </w:r>
      <w:r w:rsidRPr="000B0598">
        <w:rPr>
          <w:lang w:val="uk-UA"/>
        </w:rPr>
        <w:t xml:space="preserve">и та спеціалісти. Нові функціональні можливості мають бути відповіддю на необхідність полегшення доступу до </w:t>
      </w:r>
      <w:r>
        <w:rPr>
          <w:lang w:val="uk-UA"/>
        </w:rPr>
        <w:t xml:space="preserve">потрібної </w:t>
      </w:r>
      <w:r w:rsidRPr="000B0598">
        <w:rPr>
          <w:lang w:val="uk-UA"/>
        </w:rPr>
        <w:t>інформації, послуг, притулку, роботи та підтримки громадян</w:t>
      </w:r>
      <w:r>
        <w:rPr>
          <w:lang w:val="uk-UA"/>
        </w:rPr>
        <w:t>ок</w:t>
      </w:r>
      <w:r w:rsidRPr="000B0598">
        <w:rPr>
          <w:lang w:val="uk-UA"/>
        </w:rPr>
        <w:t xml:space="preserve"> та громадян України, які приїжджають до Польщі.</w:t>
      </w:r>
    </w:p>
    <w:p w14:paraId="2FB0AA67" w14:textId="77777777" w:rsidR="0050769C" w:rsidRPr="00826A4A" w:rsidRDefault="0050769C" w:rsidP="0050769C">
      <w:pPr>
        <w:jc w:val="both"/>
        <w:rPr>
          <w:lang w:val="uk-UA"/>
        </w:rPr>
      </w:pPr>
      <w:r w:rsidRPr="00C21E4E">
        <w:rPr>
          <w:b/>
          <w:bCs/>
          <w:lang w:val="uk-UA"/>
        </w:rPr>
        <w:t xml:space="preserve">З якими проблемами борються </w:t>
      </w:r>
      <w:r>
        <w:rPr>
          <w:b/>
          <w:bCs/>
          <w:lang w:val="uk-UA"/>
        </w:rPr>
        <w:t>У</w:t>
      </w:r>
      <w:r w:rsidRPr="00C21E4E">
        <w:rPr>
          <w:b/>
          <w:bCs/>
          <w:lang w:val="uk-UA"/>
        </w:rPr>
        <w:t xml:space="preserve">країнці, які втекли до Польщі </w:t>
      </w:r>
      <w:r>
        <w:rPr>
          <w:b/>
          <w:bCs/>
          <w:lang w:val="uk-UA"/>
        </w:rPr>
        <w:t>від</w:t>
      </w:r>
      <w:r w:rsidRPr="00C21E4E">
        <w:rPr>
          <w:b/>
          <w:bCs/>
          <w:lang w:val="uk-UA"/>
        </w:rPr>
        <w:t xml:space="preserve"> війн</w:t>
      </w:r>
      <w:r>
        <w:rPr>
          <w:b/>
          <w:bCs/>
          <w:lang w:val="uk-UA"/>
        </w:rPr>
        <w:t>и</w:t>
      </w:r>
      <w:r w:rsidRPr="00C21E4E">
        <w:rPr>
          <w:b/>
          <w:bCs/>
          <w:lang w:val="uk-UA"/>
        </w:rPr>
        <w:t xml:space="preserve">? </w:t>
      </w:r>
      <w:r w:rsidRPr="009C7BAB">
        <w:rPr>
          <w:i/>
          <w:iCs/>
          <w:lang w:val="uk-UA"/>
        </w:rPr>
        <w:t xml:space="preserve">Перш за все, забезпечити себе та своїх близьких потребою в безпеці: проживання та харчування. Понад 3 мільйони людей перетнули кордон з Польщею, тому проблема житла стає дедалі частішою. Серед інших проблем – фінансова підтримка та робота (на даному етапі проблема незнання мови), школа та ясла для дітей, медична допомога та юридична допомога. Окрім загальних адаптаційних проблем, пов’язаних із різкими змінами ситуації, перебуванням в чужій країні та незнанням мови, кожну людину окремо торкнулася трагедія війни, чи то смерть близької людини, розлука, втрата дому чи роботи, – </w:t>
      </w:r>
      <w:r w:rsidRPr="009C7BAB">
        <w:rPr>
          <w:i/>
          <w:iCs/>
          <w:lang w:val="uk-UA"/>
        </w:rPr>
        <w:lastRenderedPageBreak/>
        <w:t>пояснює Роксана Корульчик, психотерапевт з України</w:t>
      </w:r>
      <w:r w:rsidRPr="00826A4A">
        <w:rPr>
          <w:lang w:val="uk-UA"/>
        </w:rPr>
        <w:t xml:space="preserve"> – спеціаліст у галузі психічного здоров’я GrupaWsparcia.pl</w:t>
      </w:r>
    </w:p>
    <w:p w14:paraId="2785EE09" w14:textId="77777777" w:rsidR="0050769C" w:rsidRDefault="0050769C" w:rsidP="0050769C">
      <w:pPr>
        <w:jc w:val="both"/>
        <w:rPr>
          <w:lang w:val="uk-UA"/>
        </w:rPr>
      </w:pPr>
      <w:r w:rsidRPr="009C7BAB">
        <w:rPr>
          <w:i/>
          <w:iCs/>
          <w:lang w:val="uk-UA"/>
        </w:rPr>
        <w:t>Саме для таких людей ми запустили цілодобовий чат і телефон підтримки на порталі GrupaWsparcia.pl разом із Фондом ADRA Polska та Польським товариством логотерапії та ноо-психосоматики (PTLiNPS)</w:t>
      </w:r>
      <w:r w:rsidRPr="00826A4A">
        <w:rPr>
          <w:lang w:val="uk-UA"/>
        </w:rPr>
        <w:t xml:space="preserve"> – додає Роксана Корульчик.</w:t>
      </w:r>
    </w:p>
    <w:p w14:paraId="5809A716" w14:textId="544BF883" w:rsidR="0050769C" w:rsidRPr="001774CA" w:rsidRDefault="0050769C" w:rsidP="001774CA">
      <w:r w:rsidRPr="00FA45B0">
        <w:rPr>
          <w:i/>
          <w:iCs/>
          <w:lang w:val="uk-UA"/>
        </w:rPr>
        <w:t>З самого початку портал GrupaWsparcia.pl був надійним притулком для всіх, хто хотів подбати про своє душевне здоров’я. Війна, від якої тікають жителі України, пов’язана з неймовірним психологічним потрясінням. Допомогти цим людям – наш обов’язок, і завдяки тому, що GrupaWsparcia.pl працює цілодобово, ми потенційно можемо зв’язатися з будь-якою людиною, яка захоче цим скористатися</w:t>
      </w:r>
      <w:r w:rsidRPr="00FA45B0">
        <w:rPr>
          <w:lang w:val="uk-UA"/>
        </w:rPr>
        <w:t xml:space="preserve">, – підсумовує </w:t>
      </w:r>
      <w:r w:rsidR="007E448A" w:rsidRPr="007E448A">
        <w:rPr>
          <w:rFonts w:asciiTheme="minorHAnsi" w:hAnsiTheme="minorHAnsi" w:cstheme="minorHAnsi"/>
          <w:color w:val="242424"/>
          <w:shd w:val="clear" w:color="auto" w:fill="FFFFFF"/>
        </w:rPr>
        <w:t xml:space="preserve">Д-р Пьотр Новацький, президент Фонду ADRA </w:t>
      </w:r>
      <w:r w:rsidR="007E448A" w:rsidRPr="007E448A">
        <w:rPr>
          <w:rFonts w:asciiTheme="minorHAnsi" w:hAnsiTheme="minorHAnsi" w:cstheme="minorHAnsi"/>
        </w:rPr>
        <w:t>Польща (ADRA Polska)</w:t>
      </w:r>
      <w:r w:rsidR="008258B0">
        <w:t xml:space="preserve">. </w:t>
      </w:r>
    </w:p>
    <w:p w14:paraId="2DBAD4D0" w14:textId="77777777" w:rsidR="0050769C" w:rsidRDefault="0050769C" w:rsidP="0050769C">
      <w:pPr>
        <w:jc w:val="both"/>
      </w:pPr>
      <w:r>
        <w:t xml:space="preserve">*** </w:t>
      </w:r>
    </w:p>
    <w:p w14:paraId="01CAEB99" w14:textId="07F21E41" w:rsidR="0050769C" w:rsidRPr="00826A4A" w:rsidRDefault="0050769C" w:rsidP="0050769C">
      <w:pPr>
        <w:jc w:val="both"/>
        <w:rPr>
          <w:lang w:val="uk-UA"/>
        </w:rPr>
      </w:pPr>
      <w:r w:rsidRPr="00C21E4E">
        <w:rPr>
          <w:b/>
          <w:bCs/>
          <w:lang w:val="uk-UA"/>
        </w:rPr>
        <w:t>GrupaWsparcia.pl</w:t>
      </w:r>
      <w:r w:rsidRPr="00826A4A">
        <w:rPr>
          <w:lang w:val="uk-UA"/>
        </w:rPr>
        <w:t xml:space="preserve"> - заснована в 2018 році і з тих пір активно підтримує майже 1</w:t>
      </w:r>
      <w:r>
        <w:t>8</w:t>
      </w:r>
      <w:r w:rsidRPr="00826A4A">
        <w:rPr>
          <w:lang w:val="uk-UA"/>
        </w:rPr>
        <w:t xml:space="preserve"> тис. користувачів. У 2019 році портал</w:t>
      </w:r>
      <w:r>
        <w:rPr>
          <w:lang w:val="uk-UA"/>
        </w:rPr>
        <w:t xml:space="preserve"> отримав</w:t>
      </w:r>
      <w:r w:rsidRPr="00826A4A">
        <w:rPr>
          <w:lang w:val="uk-UA"/>
        </w:rPr>
        <w:t xml:space="preserve"> перше місце в конкурсі на кращий стартап року, організованому Total Polska. Про портал писали більшість ЗМІ країни, як-от: Onet, Bussiness Insider, Brief, Wirtualna Polska, Mam Biznes, SpidersWeb, RMF Maxxx, InnPoland. Наступного року в рамках фінансування Міжнародного </w:t>
      </w:r>
      <w:r>
        <w:rPr>
          <w:lang w:val="uk-UA"/>
        </w:rPr>
        <w:t>Ф</w:t>
      </w:r>
      <w:r w:rsidRPr="00826A4A">
        <w:rPr>
          <w:lang w:val="uk-UA"/>
        </w:rPr>
        <w:t xml:space="preserve">онду </w:t>
      </w:r>
      <w:r>
        <w:rPr>
          <w:lang w:val="uk-UA"/>
        </w:rPr>
        <w:t>С</w:t>
      </w:r>
      <w:r w:rsidRPr="00826A4A">
        <w:rPr>
          <w:lang w:val="uk-UA"/>
        </w:rPr>
        <w:t>олідарності ми створили російською онлайн-платформу для підтримки емігрантів з Білорусі. Саме тоді ми почали працювати над мобільним додатком російською та польською мовами, який доступний в обох мовних версіях. У рамках фінансування Ф</w:t>
      </w:r>
      <w:r>
        <w:rPr>
          <w:lang w:val="uk-UA"/>
        </w:rPr>
        <w:t>С</w:t>
      </w:r>
      <w:r w:rsidRPr="00826A4A">
        <w:rPr>
          <w:lang w:val="uk-UA"/>
        </w:rPr>
        <w:t xml:space="preserve">М ми також створили список місць підтримки для іммігрантів з Білорусі, який доступний у додатку. Це віха в боротьбі з усіма негараздами. GrupaWsparcia.pl є частиною фонду ADRA </w:t>
      </w:r>
      <w:r w:rsidR="00B72F34" w:rsidRPr="007E448A">
        <w:rPr>
          <w:rFonts w:asciiTheme="minorHAnsi" w:hAnsiTheme="minorHAnsi" w:cstheme="minorHAnsi"/>
        </w:rPr>
        <w:t xml:space="preserve">Польща </w:t>
      </w:r>
      <w:r w:rsidR="00B72F34">
        <w:rPr>
          <w:rFonts w:asciiTheme="minorHAnsi" w:hAnsiTheme="minorHAnsi" w:cstheme="minorHAnsi"/>
        </w:rPr>
        <w:t xml:space="preserve">( </w:t>
      </w:r>
      <w:r w:rsidR="00B72F34" w:rsidRPr="007E448A">
        <w:rPr>
          <w:rFonts w:asciiTheme="minorHAnsi" w:hAnsiTheme="minorHAnsi" w:cstheme="minorHAnsi"/>
          <w:color w:val="242424"/>
          <w:shd w:val="clear" w:color="auto" w:fill="FFFFFF"/>
        </w:rPr>
        <w:t xml:space="preserve">ADRA </w:t>
      </w:r>
      <w:r w:rsidRPr="00826A4A">
        <w:rPr>
          <w:lang w:val="uk-UA"/>
        </w:rPr>
        <w:t>Polska</w:t>
      </w:r>
      <w:r w:rsidR="00B72F34">
        <w:t>)</w:t>
      </w:r>
      <w:r w:rsidRPr="00826A4A">
        <w:rPr>
          <w:lang w:val="uk-UA"/>
        </w:rPr>
        <w:t>.</w:t>
      </w:r>
    </w:p>
    <w:p w14:paraId="60BD0573" w14:textId="77777777" w:rsidR="0050769C" w:rsidRPr="00C21E4E" w:rsidRDefault="0050769C" w:rsidP="0050769C">
      <w:pPr>
        <w:jc w:val="both"/>
        <w:rPr>
          <w:lang w:val="uk-UA"/>
        </w:rPr>
      </w:pPr>
    </w:p>
    <w:p w14:paraId="4E8707D0" w14:textId="61B32139" w:rsidR="0050769C" w:rsidRPr="00826A4A" w:rsidRDefault="0050769C" w:rsidP="0050769C">
      <w:pPr>
        <w:jc w:val="both"/>
        <w:rPr>
          <w:lang w:val="uk-UA"/>
        </w:rPr>
      </w:pPr>
      <w:r>
        <w:rPr>
          <w:b/>
          <w:bCs/>
          <w:lang w:val="uk-UA"/>
        </w:rPr>
        <w:t xml:space="preserve">Фонд </w:t>
      </w:r>
      <w:r w:rsidRPr="00C21E4E">
        <w:rPr>
          <w:b/>
          <w:bCs/>
          <w:lang w:val="uk-UA"/>
        </w:rPr>
        <w:t xml:space="preserve">ADRA </w:t>
      </w:r>
      <w:r>
        <w:rPr>
          <w:b/>
          <w:bCs/>
        </w:rPr>
        <w:t>Polska</w:t>
      </w:r>
      <w:r w:rsidRPr="00C21E4E">
        <w:rPr>
          <w:b/>
          <w:bCs/>
          <w:lang w:val="uk-UA"/>
        </w:rPr>
        <w:t xml:space="preserve"> </w:t>
      </w:r>
      <w:r w:rsidR="001569A7">
        <w:rPr>
          <w:b/>
          <w:bCs/>
        </w:rPr>
        <w:t>(Fundacja ADRA Polska)</w:t>
      </w:r>
      <w:r w:rsidRPr="00826A4A">
        <w:rPr>
          <w:lang w:val="uk-UA"/>
        </w:rPr>
        <w:t xml:space="preserve">- благодійна суспільно корисна організація була заснована у 2009 році. Це польське відділення міжнародного фонду ADRA, яке наразі діє у 118 країнах. Його мета – допомогти нужденним людям через діяльність у сфері освіти, охорони здоров’я, організації життєдіяльності, а також розвитку та гуманітарної допомоги в регіонах, які постраждали від стихійних лих. Міжнародність організації дозволяє їй працювати швидко та ефективно. З першого дня війни в Україні Фонд підтримує постраждалих, організовуючи гуманітарні перевезення та закуповуючи необхідні матеріали та автобуси для доставки гуманітарної допомоги в Україну. ADRA Polska також має 50 пунктів допомоги біженцям, розташованих по всій Польщі, де українські жителі можуть знайти притулок після перетину польського кордону. Більше інформації на: </w:t>
      </w:r>
      <w:r w:rsidRPr="00C21E4E">
        <w:rPr>
          <w:color w:val="4472C4" w:themeColor="accent1"/>
          <w:lang w:val="uk-UA"/>
        </w:rPr>
        <w:t>www.adra.pl</w:t>
      </w:r>
    </w:p>
    <w:p w14:paraId="2D438AC9" w14:textId="77777777" w:rsidR="0050769C" w:rsidRDefault="0050769C" w:rsidP="0050769C">
      <w:pPr>
        <w:jc w:val="both"/>
      </w:pPr>
    </w:p>
    <w:p w14:paraId="132FFACB" w14:textId="77777777" w:rsidR="0050769C" w:rsidRPr="009770D3" w:rsidRDefault="0050769C" w:rsidP="0050769C">
      <w:pPr>
        <w:jc w:val="both"/>
        <w:rPr>
          <w:lang w:val="uk-UA"/>
        </w:rPr>
      </w:pPr>
      <w:r w:rsidRPr="00826A4A">
        <w:rPr>
          <w:lang w:val="uk-UA"/>
        </w:rPr>
        <w:t>Контакт для ЗМІ:</w:t>
      </w:r>
    </w:p>
    <w:p w14:paraId="78AE5746" w14:textId="5DB5F0A8" w:rsidR="00A16306" w:rsidRPr="001569A7" w:rsidRDefault="00A16306" w:rsidP="001774C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35081">
        <w:rPr>
          <w:rFonts w:asciiTheme="minorHAnsi" w:hAnsiTheme="minorHAnsi" w:cstheme="minorHAnsi"/>
          <w:sz w:val="24"/>
          <w:szCs w:val="24"/>
          <w:highlight w:val="white"/>
        </w:rPr>
        <w:t>Urszula Hajn</w:t>
      </w:r>
    </w:p>
    <w:p w14:paraId="53570899" w14:textId="77777777" w:rsidR="00A16306" w:rsidRPr="00E35081" w:rsidRDefault="00A16306" w:rsidP="001774CA">
      <w:pPr>
        <w:pStyle w:val="Normal0"/>
        <w:shd w:val="clear" w:color="auto" w:fill="FFFFFF"/>
        <w:spacing w:after="0" w:line="294" w:lineRule="auto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E35081">
        <w:rPr>
          <w:rFonts w:asciiTheme="minorHAnsi" w:hAnsiTheme="minorHAnsi" w:cstheme="minorHAnsi"/>
          <w:sz w:val="24"/>
          <w:szCs w:val="24"/>
          <w:highlight w:val="white"/>
        </w:rPr>
        <w:t xml:space="preserve">Fundacja ADRA Polska  </w:t>
      </w:r>
    </w:p>
    <w:p w14:paraId="4CF1AC46" w14:textId="77777777" w:rsidR="00A16306" w:rsidRPr="00E35081" w:rsidRDefault="00A16306" w:rsidP="001774CA">
      <w:pPr>
        <w:pStyle w:val="Normal0"/>
        <w:shd w:val="clear" w:color="auto" w:fill="FFFFFF"/>
        <w:spacing w:after="0" w:line="294" w:lineRule="auto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r w:rsidRPr="00E35081">
        <w:rPr>
          <w:rFonts w:asciiTheme="minorHAnsi" w:hAnsiTheme="minorHAnsi" w:cstheme="minorHAnsi"/>
          <w:sz w:val="24"/>
          <w:szCs w:val="24"/>
          <w:highlight w:val="white"/>
        </w:rPr>
        <w:t>+ 48 </w:t>
      </w:r>
      <w:r w:rsidRPr="00E35081">
        <w:rPr>
          <w:rFonts w:asciiTheme="minorHAnsi" w:eastAsia="Times New Roman" w:hAnsiTheme="minorHAnsi" w:cstheme="minorHAnsi"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536 545 151</w:t>
      </w:r>
    </w:p>
    <w:p w14:paraId="6E6AD956" w14:textId="77777777" w:rsidR="00A16306" w:rsidRPr="00E35081" w:rsidRDefault="00A16306" w:rsidP="001774CA">
      <w:pPr>
        <w:pStyle w:val="Normal0"/>
        <w:shd w:val="clear" w:color="auto" w:fill="FFFFFF"/>
        <w:spacing w:after="0" w:line="327" w:lineRule="auto"/>
        <w:jc w:val="both"/>
        <w:rPr>
          <w:rFonts w:asciiTheme="minorHAnsi" w:eastAsia="Arial" w:hAnsiTheme="minorHAnsi" w:cstheme="minorHAnsi"/>
          <w:sz w:val="24"/>
          <w:szCs w:val="24"/>
          <w:highlight w:val="white"/>
        </w:rPr>
      </w:pPr>
      <w:r w:rsidRPr="00E35081">
        <w:rPr>
          <w:rFonts w:asciiTheme="minorHAnsi" w:hAnsiTheme="minorHAnsi" w:cstheme="minorHAnsi"/>
          <w:color w:val="0563C1"/>
          <w:sz w:val="24"/>
          <w:szCs w:val="24"/>
          <w:highlight w:val="white"/>
          <w:u w:val="single"/>
        </w:rPr>
        <w:t>uhajn@adra.pl</w:t>
      </w:r>
      <w:r w:rsidRPr="00E35081">
        <w:rPr>
          <w:rFonts w:asciiTheme="minorHAnsi" w:eastAsia="Arial" w:hAnsiTheme="minorHAnsi" w:cstheme="minorHAnsi"/>
          <w:sz w:val="24"/>
          <w:szCs w:val="24"/>
          <w:highlight w:val="white"/>
        </w:rPr>
        <w:t xml:space="preserve"> </w:t>
      </w:r>
    </w:p>
    <w:p w14:paraId="00000027" w14:textId="79C90B73" w:rsidR="005600B8" w:rsidRPr="00A16306" w:rsidRDefault="001475D4" w:rsidP="001774CA">
      <w:pPr>
        <w:pStyle w:val="Normal0"/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highlight w:val="white"/>
        </w:rPr>
      </w:pPr>
      <w:hyperlink r:id="rId10" w:history="1">
        <w:r w:rsidR="00A16306" w:rsidRPr="00E35081">
          <w:rPr>
            <w:rStyle w:val="Hipercze"/>
            <w:rFonts w:asciiTheme="minorHAnsi" w:hAnsiTheme="minorHAnsi" w:cstheme="minorHAnsi"/>
            <w:sz w:val="24"/>
            <w:szCs w:val="24"/>
            <w:highlight w:val="white"/>
          </w:rPr>
          <w:t>www.adra.pl</w:t>
        </w:r>
      </w:hyperlink>
      <w:r w:rsidR="00A16306" w:rsidRPr="00E35081">
        <w:rPr>
          <w:rFonts w:asciiTheme="minorHAnsi" w:hAnsiTheme="minorHAnsi" w:cstheme="minorHAnsi"/>
          <w:sz w:val="24"/>
          <w:szCs w:val="24"/>
          <w:highlight w:val="white"/>
        </w:rPr>
        <w:t xml:space="preserve"> </w:t>
      </w:r>
    </w:p>
    <w:sectPr w:rsidR="005600B8" w:rsidRPr="00A16306" w:rsidSect="001774CA">
      <w:headerReference w:type="default" r:id="rId11"/>
      <w:pgSz w:w="11906" w:h="16838"/>
      <w:pgMar w:top="1440" w:right="1080" w:bottom="1440" w:left="1080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80D8" w14:textId="77777777" w:rsidR="001475D4" w:rsidRDefault="001475D4">
      <w:pPr>
        <w:spacing w:after="0" w:line="240" w:lineRule="auto"/>
      </w:pPr>
      <w:r>
        <w:separator/>
      </w:r>
    </w:p>
  </w:endnote>
  <w:endnote w:type="continuationSeparator" w:id="0">
    <w:p w14:paraId="3C7A6367" w14:textId="77777777" w:rsidR="001475D4" w:rsidRDefault="0014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D1E6" w14:textId="77777777" w:rsidR="001475D4" w:rsidRDefault="001475D4">
      <w:pPr>
        <w:spacing w:after="0" w:line="240" w:lineRule="auto"/>
      </w:pPr>
      <w:r>
        <w:separator/>
      </w:r>
    </w:p>
  </w:footnote>
  <w:footnote w:type="continuationSeparator" w:id="0">
    <w:p w14:paraId="742FDFDD" w14:textId="77777777" w:rsidR="001475D4" w:rsidRDefault="0014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5600B8" w:rsidRDefault="009772A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707"/>
      <w:jc w:val="right"/>
      <w:rPr>
        <w:rFonts w:ascii="Noto Sans" w:eastAsia="Noto Sans" w:hAnsi="Noto Sans" w:cs="Noto Sans"/>
        <w:color w:val="000000"/>
      </w:rPr>
    </w:pPr>
    <w:r>
      <w:tab/>
      <w:t xml:space="preserve">                                                                                  </w:t>
    </w:r>
    <w:r>
      <w:rPr>
        <w:rFonts w:ascii="Noto Sans" w:eastAsia="Noto Sans" w:hAnsi="Noto Sans" w:cs="Noto Sans"/>
        <w:b/>
        <w:color w:val="808080"/>
      </w:rPr>
      <w:t>ADRA Polska | www.adra.pl</w:t>
    </w: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 wp14:anchorId="1529195D" wp14:editId="07777777">
          <wp:simplePos x="0" y="0"/>
          <wp:positionH relativeFrom="column">
            <wp:posOffset>0</wp:posOffset>
          </wp:positionH>
          <wp:positionV relativeFrom="paragraph">
            <wp:posOffset>-299719</wp:posOffset>
          </wp:positionV>
          <wp:extent cx="786765" cy="747395"/>
          <wp:effectExtent l="0" t="0" r="0" b="0"/>
          <wp:wrapSquare wrapText="bothSides" distT="0" distB="0" distL="0" distR="0"/>
          <wp:docPr id="2" name="image1.png" descr="N:\PRACA\PRACA CHSCH\2019.05\piotr\reklama 1\ADRA Vertic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:\PRACA\PRACA CHSCH\2019.05\piotr\reklama 1\ADRA Vertical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29" w14:textId="77777777" w:rsidR="005600B8" w:rsidRDefault="005600B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B2504"/>
    <w:multiLevelType w:val="hybridMultilevel"/>
    <w:tmpl w:val="6E729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A04A1"/>
    <w:multiLevelType w:val="hybridMultilevel"/>
    <w:tmpl w:val="8D2C6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05C95"/>
    <w:multiLevelType w:val="hybridMultilevel"/>
    <w:tmpl w:val="1EC84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E37B1"/>
    <w:multiLevelType w:val="hybridMultilevel"/>
    <w:tmpl w:val="82F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F5703"/>
    <w:multiLevelType w:val="multilevel"/>
    <w:tmpl w:val="B4300D9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B7D6BB2"/>
    <w:multiLevelType w:val="multilevel"/>
    <w:tmpl w:val="B26C55B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17997746">
    <w:abstractNumId w:val="5"/>
  </w:num>
  <w:num w:numId="2" w16cid:durableId="2103261859">
    <w:abstractNumId w:val="4"/>
  </w:num>
  <w:num w:numId="3" w16cid:durableId="701900401">
    <w:abstractNumId w:val="3"/>
  </w:num>
  <w:num w:numId="4" w16cid:durableId="875699647">
    <w:abstractNumId w:val="2"/>
  </w:num>
  <w:num w:numId="5" w16cid:durableId="1907455547">
    <w:abstractNumId w:val="1"/>
  </w:num>
  <w:num w:numId="6" w16cid:durableId="112554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B8"/>
    <w:rsid w:val="000009BF"/>
    <w:rsid w:val="000278B3"/>
    <w:rsid w:val="000404E8"/>
    <w:rsid w:val="000455B0"/>
    <w:rsid w:val="000507EE"/>
    <w:rsid w:val="000722AF"/>
    <w:rsid w:val="000741B9"/>
    <w:rsid w:val="000937FA"/>
    <w:rsid w:val="000A4201"/>
    <w:rsid w:val="00104A01"/>
    <w:rsid w:val="00135258"/>
    <w:rsid w:val="001475D4"/>
    <w:rsid w:val="001569A7"/>
    <w:rsid w:val="00170772"/>
    <w:rsid w:val="00176690"/>
    <w:rsid w:val="001774CA"/>
    <w:rsid w:val="001952F3"/>
    <w:rsid w:val="001E6D1E"/>
    <w:rsid w:val="00204671"/>
    <w:rsid w:val="0020689F"/>
    <w:rsid w:val="00227195"/>
    <w:rsid w:val="0026192E"/>
    <w:rsid w:val="002811A6"/>
    <w:rsid w:val="00287654"/>
    <w:rsid w:val="002A5D09"/>
    <w:rsid w:val="0034311B"/>
    <w:rsid w:val="003A1D91"/>
    <w:rsid w:val="003B754D"/>
    <w:rsid w:val="00430FC4"/>
    <w:rsid w:val="00441FC6"/>
    <w:rsid w:val="00454AC3"/>
    <w:rsid w:val="00466FE9"/>
    <w:rsid w:val="0048042A"/>
    <w:rsid w:val="0048697F"/>
    <w:rsid w:val="00496E5B"/>
    <w:rsid w:val="0050769C"/>
    <w:rsid w:val="0051612E"/>
    <w:rsid w:val="00532786"/>
    <w:rsid w:val="00535116"/>
    <w:rsid w:val="005600B8"/>
    <w:rsid w:val="005652DB"/>
    <w:rsid w:val="0056582A"/>
    <w:rsid w:val="005A7E74"/>
    <w:rsid w:val="005F5D87"/>
    <w:rsid w:val="006131E7"/>
    <w:rsid w:val="0061591A"/>
    <w:rsid w:val="006340D4"/>
    <w:rsid w:val="00636899"/>
    <w:rsid w:val="00684DBD"/>
    <w:rsid w:val="006E09C2"/>
    <w:rsid w:val="00712789"/>
    <w:rsid w:val="00725EB3"/>
    <w:rsid w:val="00776395"/>
    <w:rsid w:val="0078360C"/>
    <w:rsid w:val="007A1CC7"/>
    <w:rsid w:val="007C0075"/>
    <w:rsid w:val="007E448A"/>
    <w:rsid w:val="008258B0"/>
    <w:rsid w:val="00835E3A"/>
    <w:rsid w:val="008409B1"/>
    <w:rsid w:val="00842C31"/>
    <w:rsid w:val="00844F1E"/>
    <w:rsid w:val="0087370B"/>
    <w:rsid w:val="0094A03B"/>
    <w:rsid w:val="009501C2"/>
    <w:rsid w:val="00975C80"/>
    <w:rsid w:val="009772A3"/>
    <w:rsid w:val="009A57E8"/>
    <w:rsid w:val="009B5574"/>
    <w:rsid w:val="009C60FD"/>
    <w:rsid w:val="009F6866"/>
    <w:rsid w:val="00A11410"/>
    <w:rsid w:val="00A16306"/>
    <w:rsid w:val="00A702CE"/>
    <w:rsid w:val="00A770AE"/>
    <w:rsid w:val="00AC0C76"/>
    <w:rsid w:val="00AD372F"/>
    <w:rsid w:val="00AD421F"/>
    <w:rsid w:val="00B502D3"/>
    <w:rsid w:val="00B618CB"/>
    <w:rsid w:val="00B72F34"/>
    <w:rsid w:val="00BB4202"/>
    <w:rsid w:val="00BB642D"/>
    <w:rsid w:val="00BE360A"/>
    <w:rsid w:val="00BF334F"/>
    <w:rsid w:val="00C62809"/>
    <w:rsid w:val="00C86B77"/>
    <w:rsid w:val="00CA70C9"/>
    <w:rsid w:val="00D24C47"/>
    <w:rsid w:val="00D312B1"/>
    <w:rsid w:val="00D54DF6"/>
    <w:rsid w:val="00D61FF4"/>
    <w:rsid w:val="00DA2C7F"/>
    <w:rsid w:val="00E03C21"/>
    <w:rsid w:val="00E13E9B"/>
    <w:rsid w:val="00E76B0D"/>
    <w:rsid w:val="00EB6BD5"/>
    <w:rsid w:val="00EF210C"/>
    <w:rsid w:val="00F077D7"/>
    <w:rsid w:val="00F15994"/>
    <w:rsid w:val="00F20AC5"/>
    <w:rsid w:val="00F35303"/>
    <w:rsid w:val="00F37576"/>
    <w:rsid w:val="00F5391C"/>
    <w:rsid w:val="00F8746A"/>
    <w:rsid w:val="00FC654C"/>
    <w:rsid w:val="017DCD16"/>
    <w:rsid w:val="02507A26"/>
    <w:rsid w:val="0351DE94"/>
    <w:rsid w:val="040FEF25"/>
    <w:rsid w:val="06191180"/>
    <w:rsid w:val="06A73D2E"/>
    <w:rsid w:val="0980F175"/>
    <w:rsid w:val="09B874F8"/>
    <w:rsid w:val="09E0C1A7"/>
    <w:rsid w:val="0BFB75C2"/>
    <w:rsid w:val="0C308555"/>
    <w:rsid w:val="0F48258B"/>
    <w:rsid w:val="0FF032F9"/>
    <w:rsid w:val="12ECE13B"/>
    <w:rsid w:val="1327D3BB"/>
    <w:rsid w:val="15A62C38"/>
    <w:rsid w:val="15E51483"/>
    <w:rsid w:val="1700B02A"/>
    <w:rsid w:val="18D5DF74"/>
    <w:rsid w:val="18EF07D1"/>
    <w:rsid w:val="1A6CA6F2"/>
    <w:rsid w:val="1D98D597"/>
    <w:rsid w:val="1DA95097"/>
    <w:rsid w:val="1E0ECE9F"/>
    <w:rsid w:val="1F273439"/>
    <w:rsid w:val="2038E3EB"/>
    <w:rsid w:val="20E0F159"/>
    <w:rsid w:val="22436188"/>
    <w:rsid w:val="24207FA1"/>
    <w:rsid w:val="275032DD"/>
    <w:rsid w:val="2A87D39F"/>
    <w:rsid w:val="2B50F6F0"/>
    <w:rsid w:val="2DBF7461"/>
    <w:rsid w:val="2E70697B"/>
    <w:rsid w:val="2F4E3B77"/>
    <w:rsid w:val="3386A877"/>
    <w:rsid w:val="33D84DAC"/>
    <w:rsid w:val="36A7F449"/>
    <w:rsid w:val="393CA1B6"/>
    <w:rsid w:val="395E29E6"/>
    <w:rsid w:val="40FC989B"/>
    <w:rsid w:val="4208E966"/>
    <w:rsid w:val="450435E7"/>
    <w:rsid w:val="452761CB"/>
    <w:rsid w:val="4BF48FCA"/>
    <w:rsid w:val="4C8A6642"/>
    <w:rsid w:val="4EB5B773"/>
    <w:rsid w:val="4F50F727"/>
    <w:rsid w:val="53AC29A5"/>
    <w:rsid w:val="547C4FCA"/>
    <w:rsid w:val="56D8584A"/>
    <w:rsid w:val="582B0564"/>
    <w:rsid w:val="591A980C"/>
    <w:rsid w:val="5AF37ED4"/>
    <w:rsid w:val="5C8761AF"/>
    <w:rsid w:val="5F16F503"/>
    <w:rsid w:val="5F70F229"/>
    <w:rsid w:val="5FD84979"/>
    <w:rsid w:val="60E846B9"/>
    <w:rsid w:val="627D062F"/>
    <w:rsid w:val="631A4A34"/>
    <w:rsid w:val="639E7C56"/>
    <w:rsid w:val="67D201DC"/>
    <w:rsid w:val="6A635F48"/>
    <w:rsid w:val="6FDD13C1"/>
    <w:rsid w:val="754CD97A"/>
    <w:rsid w:val="75FB8E15"/>
    <w:rsid w:val="7712B0DE"/>
    <w:rsid w:val="77E825A6"/>
    <w:rsid w:val="7A351292"/>
    <w:rsid w:val="7BFA60FE"/>
    <w:rsid w:val="7C61DEB8"/>
    <w:rsid w:val="7D96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96EA"/>
  <w15:docId w15:val="{CF31D2A1-36F0-4A8F-BBD2-64289773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2B2B8A"/>
    <w:rPr>
      <w:color w:val="0000FF"/>
      <w:u w:val="single"/>
    </w:rPr>
  </w:style>
  <w:style w:type="paragraph" w:customStyle="1" w:styleId="Normalny1">
    <w:name w:val="Normalny1"/>
    <w:rsid w:val="002B2B8A"/>
    <w:pPr>
      <w:spacing w:after="200" w:line="276" w:lineRule="auto"/>
    </w:pPr>
  </w:style>
  <w:style w:type="paragraph" w:styleId="Nagwek">
    <w:name w:val="header"/>
    <w:basedOn w:val="Normal0"/>
    <w:link w:val="NagwekZnak"/>
    <w:uiPriority w:val="99"/>
    <w:unhideWhenUsed/>
    <w:rsid w:val="00BD0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3C6"/>
  </w:style>
  <w:style w:type="paragraph" w:styleId="Stopka">
    <w:name w:val="footer"/>
    <w:basedOn w:val="Normal0"/>
    <w:link w:val="StopkaZnak"/>
    <w:uiPriority w:val="99"/>
    <w:unhideWhenUsed/>
    <w:rsid w:val="00BD0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3C6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A1CC7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684DBD"/>
    <w:rPr>
      <w:b/>
      <w:sz w:val="72"/>
      <w:szCs w:val="72"/>
    </w:rPr>
  </w:style>
  <w:style w:type="character" w:customStyle="1" w:styleId="normaltextrun">
    <w:name w:val="normaltextrun"/>
    <w:basedOn w:val="Domylnaczcionkaakapitu"/>
    <w:rsid w:val="00684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ukraine.grupawsparcia.pl/meet-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ra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OKALNE\OneDrive%20-%20Adventist%20Development%20and%20Relief%20Agency%20Polska\Pulpit\Grupa%20Wsparcia\Wsparcie%20dla%20Ukrainy\helpukraine.grupawsparc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H587fb+KmTkEhH+R5MiBI0gj2g==">AMUW2mWvj07GJqtjhmrA5lrpcjP8cpQFTdljjjK4wA94dtw6LgVRw2FbpdIiGGX7LAm0v3uUXGvHoLis8W4Uy6shSxsXK6W7B5RhV2iZ9HerA4JZfBUou3M=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Wojtachnio</dc:creator>
  <cp:lastModifiedBy>Urszula Hajn</cp:lastModifiedBy>
  <cp:revision>9</cp:revision>
  <dcterms:created xsi:type="dcterms:W3CDTF">2022-05-30T06:40:00Z</dcterms:created>
  <dcterms:modified xsi:type="dcterms:W3CDTF">2022-05-30T07:25:00Z</dcterms:modified>
</cp:coreProperties>
</file>